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2993" w:rsidRDefault="00D01BC7">
      <w:pPr>
        <w:pStyle w:val="Szvegtrzs"/>
        <w:spacing w:after="0" w:line="240" w:lineRule="auto"/>
        <w:jc w:val="center"/>
      </w:pPr>
      <w:r>
        <w:t xml:space="preserve">Salföld Önkormányzat Képviselő-testületének 13/2014.(XI.10.) önkormányzati rendelete </w:t>
      </w:r>
    </w:p>
    <w:p w:rsidR="00682993" w:rsidRDefault="00D01BC7">
      <w:pPr>
        <w:pStyle w:val="Szvegtrzs"/>
        <w:spacing w:before="240" w:after="480" w:line="240" w:lineRule="auto"/>
        <w:jc w:val="center"/>
        <w:rPr>
          <w:b/>
          <w:bCs/>
        </w:rPr>
      </w:pPr>
      <w:r>
        <w:rPr>
          <w:b/>
          <w:bCs/>
        </w:rPr>
        <w:t>a helyi adókról</w:t>
      </w:r>
    </w:p>
    <w:p w:rsidR="00682993" w:rsidRDefault="00D01BC7">
      <w:pPr>
        <w:pStyle w:val="Szvegtrzs"/>
        <w:spacing w:before="220" w:after="0" w:line="240" w:lineRule="auto"/>
        <w:jc w:val="both"/>
      </w:pPr>
      <w:r>
        <w:t xml:space="preserve">Salföld Község Önkormányzata Képviselő-testülete a helyi adókról szóló 1990. évi C. törvény 1. § (1) bekezdésében kapott felhatalmazás alapján az Alaptörvény 32. cikk (1) bekezdés h) pontjában meghatározott feladatkörében eljárva a következőket rendeli el: </w:t>
      </w:r>
    </w:p>
    <w:p w:rsidR="00682993" w:rsidRDefault="00D01BC7">
      <w:pPr>
        <w:pStyle w:val="Szvegtrzs"/>
        <w:spacing w:before="240" w:after="240" w:line="240" w:lineRule="auto"/>
        <w:jc w:val="center"/>
        <w:rPr>
          <w:b/>
          <w:bCs/>
        </w:rPr>
      </w:pPr>
      <w:r>
        <w:rPr>
          <w:b/>
          <w:bCs/>
        </w:rPr>
        <w:t>1. §</w:t>
      </w:r>
    </w:p>
    <w:p w:rsidR="00682993" w:rsidRDefault="00D01BC7">
      <w:pPr>
        <w:pStyle w:val="Szvegtrzs"/>
        <w:spacing w:after="0" w:line="240" w:lineRule="auto"/>
      </w:pPr>
      <w:r>
        <w:t>Salföld Község Önkormányzata Képviselő-testülete építményadót, telekadót, idegenforgalmi adót és helyi iparűzési adót vezet be határozatlan időre.</w:t>
      </w:r>
    </w:p>
    <w:p w:rsidR="00682993" w:rsidRDefault="00D01BC7">
      <w:pPr>
        <w:pStyle w:val="Szvegtrzs"/>
        <w:spacing w:before="240" w:after="240" w:line="240" w:lineRule="auto"/>
        <w:jc w:val="center"/>
        <w:rPr>
          <w:b/>
          <w:bCs/>
        </w:rPr>
      </w:pPr>
      <w:r>
        <w:rPr>
          <w:b/>
          <w:bCs/>
        </w:rPr>
        <w:t>1/A. §</w:t>
      </w:r>
      <w:r>
        <w:rPr>
          <w:rStyle w:val="FootnoteAnchor"/>
          <w:b/>
          <w:bCs/>
        </w:rPr>
        <w:footnoteReference w:id="1"/>
      </w:r>
      <w:r>
        <w:rPr>
          <w:rStyle w:val="FootnoteAnchor"/>
          <w:b/>
          <w:bCs/>
        </w:rPr>
        <w:footnoteReference w:id="2"/>
      </w:r>
    </w:p>
    <w:p w:rsidR="00682993" w:rsidRDefault="00D01BC7">
      <w:pPr>
        <w:pStyle w:val="Szvegtrzs"/>
        <w:spacing w:before="240" w:after="240" w:line="240" w:lineRule="auto"/>
        <w:jc w:val="center"/>
        <w:rPr>
          <w:b/>
          <w:bCs/>
        </w:rPr>
      </w:pPr>
      <w:r>
        <w:rPr>
          <w:b/>
          <w:bCs/>
        </w:rPr>
        <w:t>2. §</w:t>
      </w:r>
      <w:r>
        <w:rPr>
          <w:rStyle w:val="FootnoteAnchor"/>
          <w:b/>
          <w:bCs/>
        </w:rPr>
        <w:footnoteReference w:id="3"/>
      </w:r>
    </w:p>
    <w:p w:rsidR="00682993" w:rsidRDefault="00D01BC7">
      <w:pPr>
        <w:pStyle w:val="Szvegtrzs"/>
        <w:spacing w:after="0" w:line="240" w:lineRule="auto"/>
        <w:jc w:val="both"/>
      </w:pPr>
      <w:r>
        <w:t>(1) Az építményadó alapja az építmény m</w:t>
      </w:r>
      <w:r>
        <w:rPr>
          <w:vertAlign w:val="superscript"/>
        </w:rPr>
        <w:t>2</w:t>
      </w:r>
      <w:r>
        <w:t>-ben számított hasznos alapterülete.</w:t>
      </w:r>
    </w:p>
    <w:p w:rsidR="00682993" w:rsidRDefault="00D01BC7">
      <w:pPr>
        <w:pStyle w:val="Szvegtrzs"/>
        <w:spacing w:before="240" w:after="0" w:line="240" w:lineRule="auto"/>
        <w:jc w:val="both"/>
      </w:pPr>
      <w:r>
        <w:t>(2) Az építményadó évi mértéke 800 Ft/m</w:t>
      </w:r>
      <w:r>
        <w:rPr>
          <w:vertAlign w:val="superscript"/>
        </w:rPr>
        <w:t>2</w:t>
      </w:r>
      <w:r>
        <w:t>.</w:t>
      </w:r>
    </w:p>
    <w:p w:rsidR="00682993" w:rsidRDefault="00D01BC7">
      <w:pPr>
        <w:pStyle w:val="Szvegtrzs"/>
        <w:spacing w:before="240" w:after="0" w:line="240" w:lineRule="auto"/>
        <w:jc w:val="both"/>
      </w:pPr>
      <w:r>
        <w:t>(3) Mentes az építményadó alól:</w:t>
      </w:r>
    </w:p>
    <w:p w:rsidR="00682993" w:rsidRDefault="00D01BC7">
      <w:pPr>
        <w:pStyle w:val="Szvegtrzs"/>
        <w:spacing w:after="0" w:line="240" w:lineRule="auto"/>
        <w:ind w:left="580" w:hanging="560"/>
        <w:jc w:val="both"/>
      </w:pPr>
      <w:r>
        <w:rPr>
          <w:i/>
          <w:iCs/>
        </w:rPr>
        <w:t>a)</w:t>
      </w:r>
      <w:r>
        <w:tab/>
        <w:t>a lakás céljára szolgáló lakás hasznos alapterületének 50 m</w:t>
      </w:r>
      <w:r>
        <w:rPr>
          <w:vertAlign w:val="superscript"/>
        </w:rPr>
        <w:t>2</w:t>
      </w:r>
      <w:r>
        <w:t xml:space="preserve"> feletti része;</w:t>
      </w:r>
    </w:p>
    <w:p w:rsidR="00682993" w:rsidRDefault="00D01BC7">
      <w:pPr>
        <w:pStyle w:val="Szvegtrzs"/>
        <w:spacing w:after="0" w:line="240" w:lineRule="auto"/>
        <w:ind w:left="580" w:hanging="560"/>
        <w:jc w:val="both"/>
      </w:pPr>
      <w:r>
        <w:rPr>
          <w:i/>
          <w:iCs/>
        </w:rPr>
        <w:t>b)</w:t>
      </w:r>
      <w:r>
        <w:tab/>
        <w:t>bármely főépülettel egy helyrajzi számú ingatlanon lévő egyéb építmény hasznos alapterületéből 15 m</w:t>
      </w:r>
      <w:r>
        <w:rPr>
          <w:vertAlign w:val="superscript"/>
        </w:rPr>
        <w:t>2</w:t>
      </w:r>
      <w:r>
        <w:t>.</w:t>
      </w:r>
    </w:p>
    <w:p w:rsidR="00682993" w:rsidRDefault="00D01BC7">
      <w:pPr>
        <w:pStyle w:val="Szvegtrzs"/>
        <w:spacing w:before="240" w:after="0" w:line="240" w:lineRule="auto"/>
        <w:jc w:val="both"/>
      </w:pPr>
      <w:r>
        <w:t>(4) A (3) bekezdés nem alkalmazható a vállalkozó üzleti célt szolgáló épülete, épületrésze utáni építményadó megállapítása során.</w:t>
      </w:r>
    </w:p>
    <w:p w:rsidR="00682993" w:rsidRDefault="00D01BC7">
      <w:pPr>
        <w:pStyle w:val="Szvegtrzs"/>
        <w:spacing w:before="240" w:after="0" w:line="240" w:lineRule="auto"/>
        <w:jc w:val="both"/>
      </w:pPr>
      <w:r>
        <w:t>(5) E szakasz alkalmazásában lakás céljára szolgáló lakás: olyan lakás, melyben az adótárgy bármely tulajdonosa vagy az adótárgy vonatkozásában vagyoni értékű jog jogosultja életvitelszerűen tartózkodik, és ennek keretében életét onnan szervezi, életviteléhez szükséges tevékenységeket legjellemzőbben ott folytatja, egész éven át közüzemi szolgáltatásokat vesz igénybe, elsődleges elérhetőségi címeként szerepel a hatóságoknál.</w:t>
      </w:r>
    </w:p>
    <w:p w:rsidR="00682993" w:rsidRDefault="00D01BC7">
      <w:pPr>
        <w:pStyle w:val="Szvegtrzs"/>
        <w:spacing w:before="240" w:after="0" w:line="240" w:lineRule="auto"/>
        <w:jc w:val="both"/>
      </w:pPr>
      <w:r>
        <w:t>(6) E szakasz alkalmazásában főépület azon épület, mely lakás vagy üdülő.</w:t>
      </w:r>
    </w:p>
    <w:p w:rsidR="00682993" w:rsidRDefault="00D01BC7">
      <w:pPr>
        <w:pStyle w:val="Szvegtrzs"/>
        <w:spacing w:before="240" w:after="0" w:line="240" w:lineRule="auto"/>
        <w:jc w:val="both"/>
      </w:pPr>
      <w:r>
        <w:t>(7) E szakasz alkalmazásában egyéb építmény az ingatlan-nyilvántartásban gazdasági épületként feltűntetett épület és a lakáshoz, üdülőhöz tartozó gépjárműtároló.</w:t>
      </w:r>
    </w:p>
    <w:p w:rsidR="00682993" w:rsidRDefault="00D01BC7">
      <w:pPr>
        <w:pStyle w:val="Szvegtrzs"/>
        <w:spacing w:before="240" w:after="240" w:line="240" w:lineRule="auto"/>
        <w:jc w:val="center"/>
        <w:rPr>
          <w:b/>
          <w:bCs/>
        </w:rPr>
      </w:pPr>
      <w:r>
        <w:rPr>
          <w:b/>
          <w:bCs/>
        </w:rPr>
        <w:t>3. §</w:t>
      </w:r>
    </w:p>
    <w:p w:rsidR="00682993" w:rsidRDefault="00D01BC7">
      <w:pPr>
        <w:pStyle w:val="Szvegtrzs"/>
        <w:spacing w:after="0" w:line="240" w:lineRule="auto"/>
        <w:jc w:val="both"/>
      </w:pPr>
      <w:r>
        <w:t>(1) A telekadó alapja a telek m</w:t>
      </w:r>
      <w:r>
        <w:rPr>
          <w:vertAlign w:val="superscript"/>
        </w:rPr>
        <w:t>2</w:t>
      </w:r>
      <w:r>
        <w:t>-ben számított területe.</w:t>
      </w:r>
    </w:p>
    <w:p w:rsidR="00682993" w:rsidRDefault="00D01BC7">
      <w:pPr>
        <w:pStyle w:val="Szvegtrzs"/>
        <w:spacing w:before="240" w:after="0" w:line="240" w:lineRule="auto"/>
        <w:jc w:val="both"/>
      </w:pPr>
      <w:r>
        <w:t>(2)</w:t>
      </w:r>
      <w:r>
        <w:rPr>
          <w:rStyle w:val="FootnoteAnchor"/>
        </w:rPr>
        <w:footnoteReference w:id="4"/>
      </w:r>
      <w:r>
        <w:t xml:space="preserve"> A telekadó évi mértéke 50 Ft/m</w:t>
      </w:r>
      <w:r>
        <w:rPr>
          <w:vertAlign w:val="superscript"/>
        </w:rPr>
        <w:t>2</w:t>
      </w:r>
      <w:r>
        <w:t>.</w:t>
      </w:r>
    </w:p>
    <w:p w:rsidR="00682993" w:rsidRDefault="00D01BC7">
      <w:pPr>
        <w:pStyle w:val="Szvegtrzs"/>
        <w:spacing w:before="240" w:after="0" w:line="240" w:lineRule="auto"/>
        <w:jc w:val="both"/>
      </w:pPr>
      <w:r>
        <w:lastRenderedPageBreak/>
        <w:t>(3)</w:t>
      </w:r>
      <w:r>
        <w:rPr>
          <w:rStyle w:val="FootnoteAnchor"/>
        </w:rPr>
        <w:footnoteReference w:id="5"/>
      </w:r>
      <w:r>
        <w:t xml:space="preserve"> Mentes a telekadó alól a beépített belterületi ingatlan alapterületéből 1200 m </w:t>
      </w:r>
      <w:proofErr w:type="gramStart"/>
      <w:r>
        <w:rPr>
          <w:vertAlign w:val="superscript"/>
        </w:rPr>
        <w:t>2</w:t>
      </w:r>
      <w:r>
        <w:t xml:space="preserve"> .</w:t>
      </w:r>
      <w:proofErr w:type="gramEnd"/>
    </w:p>
    <w:p w:rsidR="00682993" w:rsidRDefault="00D01BC7">
      <w:pPr>
        <w:pStyle w:val="Szvegtrzs"/>
        <w:spacing w:before="240" w:after="0" w:line="240" w:lineRule="auto"/>
        <w:jc w:val="both"/>
      </w:pPr>
      <w:r>
        <w:t>(4)</w:t>
      </w:r>
      <w:r>
        <w:rPr>
          <w:rStyle w:val="FootnoteAnchor"/>
        </w:rPr>
        <w:footnoteReference w:id="6"/>
      </w:r>
      <w:r>
        <w:t xml:space="preserve"> A (3) és az (5) bekezdés nem alkalmazható a vállalkozó üzleti célt szolgáló telke utáni telekadó megállapítása során.</w:t>
      </w:r>
    </w:p>
    <w:p w:rsidR="00682993" w:rsidRDefault="00D01BC7">
      <w:pPr>
        <w:pStyle w:val="Szvegtrzs"/>
        <w:spacing w:before="240" w:after="0" w:line="240" w:lineRule="auto"/>
        <w:jc w:val="both"/>
      </w:pPr>
      <w:r>
        <w:t>(5)</w:t>
      </w:r>
      <w:r>
        <w:rPr>
          <w:rStyle w:val="FootnoteAnchor"/>
        </w:rPr>
        <w:footnoteReference w:id="7"/>
      </w:r>
      <w:r>
        <w:t xml:space="preserve"> Mentes a telekadó alól Salföld Község Helyi Építési Szabályzatáról és Szabályozási Tervéről szóló 15/2006. (XI. 21.) számú rendelete szerint nem beépíthető, illetve nem beépítésre szánt, az ingatlan-nyilvántartásban belterületi kivett beépítetlen területként nyilvántartott telek.</w:t>
      </w:r>
    </w:p>
    <w:p w:rsidR="00682993" w:rsidRDefault="00D01BC7">
      <w:pPr>
        <w:pStyle w:val="Szvegtrzs"/>
        <w:spacing w:before="240" w:after="240" w:line="240" w:lineRule="auto"/>
        <w:jc w:val="center"/>
        <w:rPr>
          <w:b/>
          <w:bCs/>
        </w:rPr>
      </w:pPr>
      <w:r>
        <w:rPr>
          <w:b/>
          <w:bCs/>
        </w:rPr>
        <w:t>4. §</w:t>
      </w:r>
    </w:p>
    <w:p w:rsidR="00682993" w:rsidRDefault="00D01BC7">
      <w:pPr>
        <w:pStyle w:val="Szvegtrzs"/>
        <w:spacing w:after="0" w:line="240" w:lineRule="auto"/>
        <w:jc w:val="both"/>
      </w:pPr>
      <w:r>
        <w:t>(1) Az idegenforgalmi adó alapja a megkezdett vendégéjszakák száma.</w:t>
      </w:r>
    </w:p>
    <w:p w:rsidR="00682993" w:rsidRDefault="00D01BC7">
      <w:pPr>
        <w:pStyle w:val="Szvegtrzs"/>
        <w:spacing w:before="240" w:after="0" w:line="240" w:lineRule="auto"/>
        <w:jc w:val="both"/>
      </w:pPr>
      <w:r>
        <w:t xml:space="preserve">(2) Az idegenforgalmi adó mértéke személyenként és </w:t>
      </w:r>
      <w:proofErr w:type="spellStart"/>
      <w:r>
        <w:t>vendégéjszakánként</w:t>
      </w:r>
      <w:proofErr w:type="spellEnd"/>
      <w:r>
        <w:t xml:space="preserve"> 250 </w:t>
      </w:r>
      <w:proofErr w:type="gramStart"/>
      <w:r>
        <w:t>Ft .</w:t>
      </w:r>
      <w:proofErr w:type="gramEnd"/>
    </w:p>
    <w:p w:rsidR="00682993" w:rsidRDefault="00D01BC7">
      <w:pPr>
        <w:pStyle w:val="Szvegtrzs"/>
        <w:spacing w:before="240" w:after="240" w:line="240" w:lineRule="auto"/>
        <w:jc w:val="center"/>
        <w:rPr>
          <w:b/>
          <w:bCs/>
        </w:rPr>
      </w:pPr>
      <w:r>
        <w:rPr>
          <w:b/>
          <w:bCs/>
        </w:rPr>
        <w:t>5. §</w:t>
      </w:r>
      <w:r>
        <w:rPr>
          <w:rStyle w:val="FootnoteAnchor"/>
          <w:b/>
          <w:bCs/>
        </w:rPr>
        <w:footnoteReference w:id="8"/>
      </w:r>
    </w:p>
    <w:p w:rsidR="00682993" w:rsidRDefault="00D01BC7">
      <w:pPr>
        <w:pStyle w:val="Szvegtrzs"/>
        <w:spacing w:after="0" w:line="240" w:lineRule="auto"/>
        <w:jc w:val="both"/>
      </w:pPr>
      <w:r>
        <w:t>(1) Az iparűzési adó évi mértéke az adóalap 1,5 %-a.</w:t>
      </w:r>
    </w:p>
    <w:p w:rsidR="00682993" w:rsidRDefault="00D01BC7">
      <w:pPr>
        <w:pStyle w:val="Szvegtrzs"/>
        <w:spacing w:before="240" w:after="0" w:line="240" w:lineRule="auto"/>
        <w:jc w:val="both"/>
      </w:pPr>
      <w:r>
        <w:t>(2)</w:t>
      </w:r>
      <w:r>
        <w:rPr>
          <w:rStyle w:val="FootnoteAnchor"/>
        </w:rPr>
        <w:footnoteReference w:id="9"/>
      </w:r>
      <w:r>
        <w:t xml:space="preserve"> Mentes az iparűzési adó alól a háziorvos, védőnő vállalkozó, ha vállalkozási szintű iparűzési adóalapja az adóévben a 40 millió forintot nem haladja meg.</w:t>
      </w:r>
    </w:p>
    <w:p w:rsidR="00682993" w:rsidRDefault="00D01BC7">
      <w:pPr>
        <w:pStyle w:val="Szvegtrzs"/>
        <w:spacing w:before="240" w:after="240" w:line="240" w:lineRule="auto"/>
        <w:jc w:val="center"/>
        <w:rPr>
          <w:b/>
          <w:bCs/>
        </w:rPr>
      </w:pPr>
      <w:r>
        <w:rPr>
          <w:b/>
          <w:bCs/>
        </w:rPr>
        <w:t>6. §</w:t>
      </w:r>
    </w:p>
    <w:p w:rsidR="00682993" w:rsidRDefault="00D01BC7">
      <w:pPr>
        <w:pStyle w:val="Szvegtrzs"/>
        <w:spacing w:after="0" w:line="240" w:lineRule="auto"/>
        <w:jc w:val="both"/>
      </w:pPr>
      <w:r>
        <w:t>(1) E rendelet 2015. január 1. napján lép hatályba.</w:t>
      </w:r>
    </w:p>
    <w:p w:rsidR="00682993" w:rsidRDefault="00D01BC7">
      <w:pPr>
        <w:pStyle w:val="Szvegtrzs"/>
        <w:spacing w:before="240" w:after="0" w:line="240" w:lineRule="auto"/>
        <w:jc w:val="both"/>
      </w:pPr>
      <w:r>
        <w:t>(2) Hatályát veszti Salföld Község Önkormányzata Képviselő-testületének a helyi adókról szóló 15/2011. (XII. 22.) önkormányzati rendelete.</w:t>
      </w:r>
    </w:p>
    <w:p w:rsidR="00682993" w:rsidRDefault="00D01BC7">
      <w:pPr>
        <w:pStyle w:val="Szvegtrzs"/>
        <w:spacing w:before="240" w:after="240" w:line="240" w:lineRule="auto"/>
        <w:jc w:val="center"/>
        <w:rPr>
          <w:b/>
          <w:bCs/>
        </w:rPr>
      </w:pPr>
      <w:r>
        <w:rPr>
          <w:b/>
          <w:bCs/>
        </w:rPr>
        <w:t>7. §</w:t>
      </w:r>
      <w:r>
        <w:rPr>
          <w:rStyle w:val="FootnoteAnchor"/>
          <w:b/>
          <w:bCs/>
        </w:rPr>
        <w:footnoteReference w:id="10"/>
      </w:r>
      <w:r>
        <w:rPr>
          <w:rStyle w:val="FootnoteAnchor"/>
          <w:b/>
          <w:bCs/>
        </w:rPr>
        <w:footnoteReference w:id="11"/>
      </w:r>
    </w:p>
    <w:p w:rsidR="00682993" w:rsidRDefault="00D01BC7">
      <w:pPr>
        <w:pStyle w:val="Szvegtrzs"/>
        <w:spacing w:before="240" w:after="240" w:line="240" w:lineRule="auto"/>
        <w:jc w:val="center"/>
        <w:rPr>
          <w:b/>
          <w:bCs/>
        </w:rPr>
      </w:pPr>
      <w:r>
        <w:rPr>
          <w:b/>
          <w:bCs/>
        </w:rPr>
        <w:t>8. §</w:t>
      </w:r>
      <w:r>
        <w:rPr>
          <w:rStyle w:val="FootnoteAnchor"/>
          <w:b/>
          <w:bCs/>
        </w:rPr>
        <w:footnoteReference w:id="12"/>
      </w:r>
    </w:p>
    <w:p w:rsidR="006E317A" w:rsidRDefault="00D01BC7">
      <w:pPr>
        <w:pStyle w:val="Szvegtrzs"/>
        <w:spacing w:after="0" w:line="240" w:lineRule="auto"/>
        <w:jc w:val="both"/>
      </w:pPr>
      <w:r>
        <w:t>A rendelet 3. § (5) bekezdésében foglaltakat elsőként a 2019. évre vonatkozó telekadó megállapítása során kell alkalmazni.</w:t>
      </w:r>
    </w:p>
    <w:p w:rsidR="006E317A" w:rsidRDefault="006E317A">
      <w:pPr>
        <w:pStyle w:val="Szvegtrzs"/>
        <w:spacing w:after="0" w:line="240" w:lineRule="auto"/>
        <w:jc w:val="both"/>
      </w:pPr>
    </w:p>
    <w:p w:rsidR="006E317A" w:rsidRDefault="006E317A" w:rsidP="006E317A">
      <w:pPr>
        <w:jc w:val="both"/>
      </w:pPr>
      <w:r>
        <w:t xml:space="preserve">        Fábián Gusztáv</w:t>
      </w:r>
      <w:r>
        <w:tab/>
      </w:r>
      <w:r>
        <w:tab/>
      </w:r>
      <w:r>
        <w:tab/>
      </w:r>
      <w:r>
        <w:tab/>
      </w:r>
      <w:r>
        <w:tab/>
      </w:r>
      <w:r>
        <w:tab/>
      </w:r>
      <w:r>
        <w:tab/>
        <w:t xml:space="preserve">dr. </w:t>
      </w:r>
      <w:smartTag w:uri="urn:schemas-microsoft-com:office:smarttags" w:element="PersonName">
        <w:r>
          <w:t>Szabó Tímea</w:t>
        </w:r>
      </w:smartTag>
    </w:p>
    <w:p w:rsidR="006E317A" w:rsidRDefault="006E317A" w:rsidP="006E317A">
      <w:pPr>
        <w:jc w:val="both"/>
      </w:pPr>
      <w:r>
        <w:t xml:space="preserve">          polgármester</w:t>
      </w:r>
      <w:r>
        <w:tab/>
      </w:r>
      <w:r>
        <w:tab/>
      </w:r>
      <w:r>
        <w:tab/>
      </w:r>
      <w:r>
        <w:tab/>
      </w:r>
      <w:r>
        <w:tab/>
      </w:r>
      <w:r>
        <w:tab/>
      </w:r>
      <w:r>
        <w:tab/>
        <w:t xml:space="preserve">       jegyző</w:t>
      </w:r>
      <w:r>
        <w:tab/>
      </w:r>
    </w:p>
    <w:p w:rsidR="006E317A" w:rsidRDefault="006E317A" w:rsidP="006E317A">
      <w:pPr>
        <w:jc w:val="both"/>
      </w:pPr>
    </w:p>
    <w:p w:rsidR="006E317A" w:rsidRDefault="006E317A" w:rsidP="006E317A">
      <w:pPr>
        <w:jc w:val="both"/>
      </w:pPr>
    </w:p>
    <w:p w:rsidR="006E317A" w:rsidRDefault="006E317A" w:rsidP="006E317A">
      <w:pPr>
        <w:jc w:val="both"/>
      </w:pPr>
    </w:p>
    <w:p w:rsidR="006E317A" w:rsidRDefault="006E317A" w:rsidP="006E317A">
      <w:pPr>
        <w:jc w:val="both"/>
      </w:pPr>
    </w:p>
    <w:p w:rsidR="006E317A" w:rsidRDefault="006E317A" w:rsidP="006E317A">
      <w:pPr>
        <w:jc w:val="both"/>
      </w:pPr>
    </w:p>
    <w:p w:rsidR="006E317A" w:rsidRDefault="006E317A" w:rsidP="006E317A">
      <w:pPr>
        <w:jc w:val="both"/>
      </w:pPr>
    </w:p>
    <w:p w:rsidR="006E317A" w:rsidRDefault="006E317A" w:rsidP="006E317A">
      <w:pPr>
        <w:jc w:val="both"/>
      </w:pPr>
      <w:r>
        <w:t xml:space="preserve">A kihirdetés napja: 2014. november 10.  </w:t>
      </w:r>
    </w:p>
    <w:p w:rsidR="006E317A" w:rsidRDefault="006E317A" w:rsidP="006E317A">
      <w:pPr>
        <w:jc w:val="both"/>
      </w:pPr>
      <w:r>
        <w:tab/>
      </w:r>
      <w:r>
        <w:tab/>
      </w:r>
      <w:r>
        <w:tab/>
      </w:r>
      <w:r>
        <w:tab/>
      </w:r>
      <w:r>
        <w:tab/>
      </w:r>
      <w:r>
        <w:tab/>
      </w:r>
      <w:r>
        <w:tab/>
      </w:r>
      <w:r>
        <w:tab/>
      </w:r>
      <w:r>
        <w:tab/>
        <w:t xml:space="preserve">dr. </w:t>
      </w:r>
      <w:smartTag w:uri="urn:schemas-microsoft-com:office:smarttags" w:element="PersonName">
        <w:r>
          <w:t>Szabó Tímea</w:t>
        </w:r>
      </w:smartTag>
      <w:r>
        <w:t xml:space="preserve"> </w:t>
      </w:r>
      <w:r>
        <w:tab/>
      </w:r>
      <w:r>
        <w:tab/>
      </w:r>
      <w:r>
        <w:tab/>
      </w:r>
      <w:r>
        <w:tab/>
      </w:r>
      <w:r>
        <w:tab/>
      </w:r>
      <w:r>
        <w:tab/>
      </w:r>
      <w:r>
        <w:tab/>
      </w:r>
      <w:r>
        <w:tab/>
      </w:r>
      <w:r>
        <w:tab/>
        <w:t xml:space="preserve">       </w:t>
      </w:r>
      <w:r>
        <w:tab/>
      </w:r>
      <w:r>
        <w:tab/>
        <w:t xml:space="preserve">        jegyző</w:t>
      </w:r>
    </w:p>
    <w:p w:rsidR="006E317A" w:rsidRDefault="006E317A" w:rsidP="006E317A">
      <w:pPr>
        <w:jc w:val="both"/>
      </w:pPr>
      <w:r>
        <w:t xml:space="preserve">Egységes szerkezetbe foglalva: 2025. december 3. </w:t>
      </w:r>
    </w:p>
    <w:p w:rsidR="006E317A" w:rsidRDefault="006E317A" w:rsidP="006E317A">
      <w:pPr>
        <w:jc w:val="both"/>
      </w:pPr>
      <w:r>
        <w:t xml:space="preserve">Hatályos: 2026. január 1. napjától  </w:t>
      </w:r>
    </w:p>
    <w:p w:rsidR="006E317A" w:rsidRDefault="006E317A" w:rsidP="006E317A">
      <w:pPr>
        <w:jc w:val="both"/>
      </w:pPr>
    </w:p>
    <w:p w:rsidR="006E317A" w:rsidRDefault="006E317A" w:rsidP="006E317A">
      <w:pPr>
        <w:jc w:val="both"/>
      </w:pPr>
    </w:p>
    <w:p w:rsidR="006E317A" w:rsidRDefault="006E317A" w:rsidP="006E317A">
      <w:pPr>
        <w:jc w:val="both"/>
      </w:pPr>
    </w:p>
    <w:p w:rsidR="006E317A" w:rsidRDefault="006E317A" w:rsidP="006E317A">
      <w:pPr>
        <w:jc w:val="both"/>
      </w:pPr>
      <w:r>
        <w:tab/>
      </w:r>
      <w:r>
        <w:tab/>
      </w:r>
      <w:r>
        <w:tab/>
      </w:r>
      <w:r>
        <w:tab/>
      </w:r>
      <w:r>
        <w:tab/>
      </w:r>
      <w:r>
        <w:tab/>
      </w:r>
      <w:r>
        <w:tab/>
      </w:r>
      <w:r>
        <w:tab/>
      </w:r>
      <w:r>
        <w:tab/>
        <w:t xml:space="preserve">dr. Szabó Tímea </w:t>
      </w:r>
      <w:r>
        <w:tab/>
      </w:r>
      <w:r>
        <w:tab/>
      </w:r>
      <w:r>
        <w:tab/>
      </w:r>
      <w:r>
        <w:tab/>
      </w:r>
      <w:r>
        <w:tab/>
      </w:r>
      <w:r>
        <w:tab/>
      </w:r>
      <w:r>
        <w:tab/>
      </w:r>
      <w:r>
        <w:tab/>
      </w:r>
      <w:r>
        <w:tab/>
        <w:t xml:space="preserve">       </w:t>
      </w:r>
      <w:r>
        <w:tab/>
      </w:r>
      <w:r>
        <w:tab/>
        <w:t>címzetes főjegyző</w:t>
      </w:r>
    </w:p>
    <w:p w:rsidR="006E317A" w:rsidRDefault="006E317A" w:rsidP="006E317A">
      <w:pPr>
        <w:pStyle w:val="Szvegtrzs"/>
        <w:spacing w:after="0" w:line="240" w:lineRule="auto"/>
        <w:jc w:val="both"/>
      </w:pPr>
      <w:r>
        <w:br w:type="page"/>
      </w:r>
    </w:p>
    <w:p w:rsidR="00682993" w:rsidRDefault="00682993">
      <w:pPr>
        <w:pStyle w:val="Szvegtrzs"/>
        <w:spacing w:after="0" w:line="240" w:lineRule="auto"/>
        <w:jc w:val="both"/>
      </w:pPr>
    </w:p>
    <w:p w:rsidR="00682993" w:rsidRDefault="00D01BC7">
      <w:pPr>
        <w:pStyle w:val="Szvegtrzs"/>
        <w:spacing w:line="240" w:lineRule="auto"/>
        <w:jc w:val="right"/>
        <w:rPr>
          <w:i/>
          <w:iCs/>
          <w:u w:val="single"/>
        </w:rPr>
      </w:pPr>
      <w:r>
        <w:rPr>
          <w:i/>
          <w:iCs/>
          <w:u w:val="single"/>
        </w:rPr>
        <w:t>1. melléklet a 13/2014. (XI. 10.) önkormányzati rendelethez</w:t>
      </w:r>
      <w:r>
        <w:rPr>
          <w:rStyle w:val="FootnoteAnchor"/>
          <w:i/>
          <w:iCs/>
          <w:u w:val="single"/>
        </w:rPr>
        <w:footnoteReference w:id="13"/>
      </w:r>
      <w:r>
        <w:rPr>
          <w:rStyle w:val="FootnoteAnchor"/>
          <w:i/>
          <w:iCs/>
          <w:u w:val="single"/>
        </w:rPr>
        <w:footnoteReference w:id="14"/>
      </w:r>
    </w:p>
    <w:p w:rsidR="00682993" w:rsidRDefault="00D01BC7">
      <w:pPr>
        <w:pStyle w:val="Szvegtrzs"/>
        <w:spacing w:before="240" w:after="480" w:line="240" w:lineRule="auto"/>
        <w:jc w:val="center"/>
        <w:rPr>
          <w:b/>
          <w:bCs/>
        </w:rPr>
      </w:pPr>
      <w:r>
        <w:rPr>
          <w:b/>
          <w:bCs/>
        </w:rPr>
        <w:t>NYILATKOZAT</w:t>
      </w:r>
      <w:r>
        <w:br w:type="page"/>
      </w:r>
    </w:p>
    <w:p w:rsidR="00682993" w:rsidRDefault="00D01BC7">
      <w:pPr>
        <w:pStyle w:val="Szvegtrzs"/>
        <w:spacing w:line="240" w:lineRule="auto"/>
        <w:jc w:val="right"/>
        <w:rPr>
          <w:i/>
          <w:iCs/>
          <w:u w:val="single"/>
        </w:rPr>
      </w:pPr>
      <w:r>
        <w:rPr>
          <w:i/>
          <w:iCs/>
          <w:u w:val="single"/>
        </w:rPr>
        <w:lastRenderedPageBreak/>
        <w:t>2. melléklet a 13/2014. (XI. 10.) önkormányzati rendelethez</w:t>
      </w:r>
      <w:r>
        <w:rPr>
          <w:rStyle w:val="FootnoteAnchor"/>
          <w:i/>
          <w:iCs/>
          <w:u w:val="single"/>
        </w:rPr>
        <w:footnoteReference w:id="15"/>
      </w:r>
      <w:r>
        <w:rPr>
          <w:rStyle w:val="FootnoteAnchor"/>
          <w:i/>
          <w:iCs/>
          <w:u w:val="single"/>
        </w:rPr>
        <w:footnoteReference w:id="16"/>
      </w:r>
    </w:p>
    <w:p w:rsidR="00682993" w:rsidRDefault="00D01BC7">
      <w:pPr>
        <w:pStyle w:val="Szvegtrzs"/>
        <w:spacing w:before="240" w:after="480" w:line="240" w:lineRule="auto"/>
        <w:jc w:val="center"/>
        <w:rPr>
          <w:b/>
          <w:bCs/>
        </w:rPr>
      </w:pPr>
      <w:r>
        <w:rPr>
          <w:b/>
          <w:bCs/>
        </w:rPr>
        <w:t>Igazolás csekély összegű támogatásról</w:t>
      </w:r>
    </w:p>
    <w:sectPr w:rsidR="00682993">
      <w:footerReference w:type="default" r:id="rId7"/>
      <w:pgSz w:w="11906" w:h="16838"/>
      <w:pgMar w:top="1134" w:right="1134" w:bottom="1693" w:left="1134"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BC7" w:rsidRDefault="00D01BC7">
      <w:r>
        <w:separator/>
      </w:r>
    </w:p>
  </w:endnote>
  <w:endnote w:type="continuationSeparator" w:id="0">
    <w:p w:rsidR="00D01BC7" w:rsidRDefault="00D01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OpenSymbol">
    <w:altName w:val="Segoe UI Symbol"/>
    <w:charset w:val="02"/>
    <w:family w:val="auto"/>
    <w:pitch w:val="default"/>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993" w:rsidRDefault="00D01BC7">
    <w:pPr>
      <w:pStyle w:val="llb"/>
      <w:jc w:val="center"/>
    </w:pPr>
    <w:r>
      <w:fldChar w:fldCharType="begin"/>
    </w:r>
    <w:r>
      <w:instrText>PAGE</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2993" w:rsidRDefault="00D01BC7">
      <w:pPr>
        <w:rPr>
          <w:sz w:val="12"/>
        </w:rPr>
      </w:pPr>
      <w:r>
        <w:separator/>
      </w:r>
    </w:p>
  </w:footnote>
  <w:footnote w:type="continuationSeparator" w:id="0">
    <w:p w:rsidR="00682993" w:rsidRDefault="00D01BC7">
      <w:pPr>
        <w:rPr>
          <w:sz w:val="12"/>
        </w:rPr>
      </w:pPr>
      <w:r>
        <w:continuationSeparator/>
      </w:r>
    </w:p>
  </w:footnote>
  <w:footnote w:id="1">
    <w:p w:rsidR="00682993" w:rsidRDefault="00D01BC7">
      <w:pPr>
        <w:pStyle w:val="Lbjegyzetszveg"/>
      </w:pPr>
      <w:r>
        <w:rPr>
          <w:rStyle w:val="FootnoteCharacters"/>
        </w:rPr>
        <w:footnoteRef/>
      </w:r>
      <w:r>
        <w:tab/>
        <w:t>Beiktatta az 5/2016. (V. 25.) önkormányzati rendelet 1. §-a, hatályos 2016. május 26. napjától</w:t>
      </w:r>
    </w:p>
  </w:footnote>
  <w:footnote w:id="2">
    <w:p w:rsidR="00682993" w:rsidRDefault="00D01BC7">
      <w:pPr>
        <w:pStyle w:val="Lbjegyzetszveg"/>
      </w:pPr>
      <w:r>
        <w:rPr>
          <w:rStyle w:val="FootnoteCharacters"/>
        </w:rPr>
        <w:footnoteRef/>
      </w:r>
      <w:r>
        <w:tab/>
        <w:t>Hatályon kívül helyezte a 6/2017. (III. 01.) önkormányzati rendelet 1. § a) pontja, hatálytalan 2017. március 02. napjától</w:t>
      </w:r>
    </w:p>
  </w:footnote>
  <w:footnote w:id="3">
    <w:p w:rsidR="00682993" w:rsidRDefault="00D01BC7">
      <w:pPr>
        <w:pStyle w:val="Lbjegyzetszveg"/>
      </w:pPr>
      <w:r>
        <w:rPr>
          <w:rStyle w:val="FootnoteCharacters"/>
        </w:rPr>
        <w:footnoteRef/>
      </w:r>
      <w:r>
        <w:tab/>
        <w:t>A 2. § a Salföld Község Önkormányzata Képviselő-testületének 10/2024. (XI. 29.) önkormányzati rendelete 1. §-</w:t>
      </w:r>
      <w:proofErr w:type="spellStart"/>
      <w:r>
        <w:t>ával</w:t>
      </w:r>
      <w:proofErr w:type="spellEnd"/>
      <w:r>
        <w:t xml:space="preserve"> megállapított szöveg.</w:t>
      </w:r>
    </w:p>
  </w:footnote>
  <w:footnote w:id="4">
    <w:p w:rsidR="00682993" w:rsidRDefault="00D01BC7">
      <w:pPr>
        <w:pStyle w:val="Lbjegyzetszveg"/>
      </w:pPr>
      <w:r>
        <w:rPr>
          <w:rStyle w:val="FootnoteCharacters"/>
        </w:rPr>
        <w:footnoteRef/>
      </w:r>
      <w:r>
        <w:tab/>
        <w:t>A 3. § (2) bekezdése a Salföld Község Önkormányzata Képviselő-testületének 10/2024. (XI. 29.) önkormányzati rendelete 2. §-</w:t>
      </w:r>
      <w:proofErr w:type="spellStart"/>
      <w:r>
        <w:t>ával</w:t>
      </w:r>
      <w:proofErr w:type="spellEnd"/>
      <w:r>
        <w:t xml:space="preserve"> megállapított szöveg.</w:t>
      </w:r>
    </w:p>
  </w:footnote>
  <w:footnote w:id="5">
    <w:p w:rsidR="00682993" w:rsidRDefault="00D01BC7">
      <w:pPr>
        <w:pStyle w:val="Lbjegyzetszveg"/>
      </w:pPr>
      <w:r>
        <w:rPr>
          <w:rStyle w:val="FootnoteCharacters"/>
        </w:rPr>
        <w:footnoteRef/>
      </w:r>
      <w:r>
        <w:tab/>
        <w:t>A 3. § (3) bekezdése a Salföld Község Önkormányzata Képviselő-testületének 10/2024. (XI. 29.) önkormányzati rendelete 2. §-</w:t>
      </w:r>
      <w:proofErr w:type="spellStart"/>
      <w:r>
        <w:t>ával</w:t>
      </w:r>
      <w:proofErr w:type="spellEnd"/>
      <w:r>
        <w:t xml:space="preserve"> megállapított szöveg.</w:t>
      </w:r>
    </w:p>
  </w:footnote>
  <w:footnote w:id="6">
    <w:p w:rsidR="00682993" w:rsidRDefault="00D01BC7">
      <w:pPr>
        <w:pStyle w:val="Lbjegyzetszveg"/>
      </w:pPr>
      <w:r>
        <w:rPr>
          <w:rStyle w:val="FootnoteCharacters"/>
        </w:rPr>
        <w:footnoteRef/>
      </w:r>
      <w:r>
        <w:tab/>
        <w:t>Módosította a 8/2019. (IX. 09.) önkormányzati rendelet 1. §-a, hatályos 2019. szeptember 10. napjától</w:t>
      </w:r>
    </w:p>
  </w:footnote>
  <w:footnote w:id="7">
    <w:p w:rsidR="00682993" w:rsidRDefault="00D01BC7">
      <w:pPr>
        <w:pStyle w:val="Lbjegyzetszveg"/>
      </w:pPr>
      <w:r>
        <w:rPr>
          <w:rStyle w:val="FootnoteCharacters"/>
        </w:rPr>
        <w:footnoteRef/>
      </w:r>
      <w:r>
        <w:tab/>
        <w:t>Kiegészítette a 8/2019. (IX. 09.) önkormányzati rendelet 2. §-a, hatályos 2019. szeptember 10. napjától</w:t>
      </w:r>
    </w:p>
  </w:footnote>
  <w:footnote w:id="8">
    <w:p w:rsidR="00682993" w:rsidRDefault="00D01BC7">
      <w:pPr>
        <w:pStyle w:val="Lbjegyzetszveg"/>
      </w:pPr>
      <w:r>
        <w:rPr>
          <w:rStyle w:val="FootnoteCharacters"/>
        </w:rPr>
        <w:footnoteRef/>
      </w:r>
      <w:r>
        <w:tab/>
        <w:t>Módosította a 13/2020. (XII. 23.) önkormányzati rendelet 1. §-a, hatályos 2021. január 01. napjától</w:t>
      </w:r>
    </w:p>
  </w:footnote>
  <w:footnote w:id="9">
    <w:p w:rsidR="00682993" w:rsidRDefault="00D01BC7">
      <w:pPr>
        <w:pStyle w:val="Lbjegyzetszveg"/>
      </w:pPr>
      <w:r>
        <w:rPr>
          <w:rStyle w:val="FootnoteCharacters"/>
        </w:rPr>
        <w:footnoteRef/>
      </w:r>
      <w:r>
        <w:tab/>
        <w:t>Az 5. § (2) bekezdése a Salföld Község Önkormányzata Képviselő-testületének 11/2025. (XII. 3.) önkormányzati rendelete 1. §-a szerint módosított szöveg.</w:t>
      </w:r>
    </w:p>
  </w:footnote>
  <w:footnote w:id="10">
    <w:p w:rsidR="00682993" w:rsidRDefault="00D01BC7">
      <w:pPr>
        <w:pStyle w:val="Lbjegyzetszveg"/>
      </w:pPr>
      <w:r>
        <w:rPr>
          <w:rStyle w:val="FootnoteCharacters"/>
        </w:rPr>
        <w:footnoteRef/>
      </w:r>
      <w:r>
        <w:tab/>
        <w:t>Beiktatta az 5/2016. (V. 25.) önkormányzati rendelet 5. §-a, hatályos 2016. május 26. napjától</w:t>
      </w:r>
    </w:p>
  </w:footnote>
  <w:footnote w:id="11">
    <w:p w:rsidR="00682993" w:rsidRDefault="00D01BC7">
      <w:pPr>
        <w:pStyle w:val="Lbjegyzetszveg"/>
      </w:pPr>
      <w:r>
        <w:rPr>
          <w:rStyle w:val="FootnoteCharacters"/>
        </w:rPr>
        <w:footnoteRef/>
      </w:r>
      <w:r>
        <w:tab/>
        <w:t>A 7. §-t a Salföld Község Önkormányzata Képviselő-testületének 10/2024. (XI. 29.) önkormányzati rendelete 3. §-a hatályon kívül helyezte.</w:t>
      </w:r>
    </w:p>
  </w:footnote>
  <w:footnote w:id="12">
    <w:p w:rsidR="00682993" w:rsidRDefault="00D01BC7">
      <w:pPr>
        <w:pStyle w:val="Lbjegyzetszveg"/>
      </w:pPr>
      <w:r>
        <w:rPr>
          <w:rStyle w:val="FootnoteCharacters"/>
        </w:rPr>
        <w:footnoteRef/>
      </w:r>
      <w:r>
        <w:tab/>
        <w:t>Kiegészítette a 8/2019. (IX. 09.) önkormányzati rendelet 3. §-a, hatályos 2019. szeptember 10. napjától</w:t>
      </w:r>
    </w:p>
  </w:footnote>
  <w:footnote w:id="13">
    <w:p w:rsidR="00682993" w:rsidRDefault="00D01BC7">
      <w:pPr>
        <w:pStyle w:val="Lbjegyzetszveg"/>
      </w:pPr>
      <w:r>
        <w:rPr>
          <w:rStyle w:val="FootnoteCharacters"/>
        </w:rPr>
        <w:footnoteRef/>
      </w:r>
      <w:r>
        <w:tab/>
        <w:t>Beiktatta az 5/2016. (V. 25.) önkormányzati rendelet 3. §-a, hatályos 2016. május 26. napjától</w:t>
      </w:r>
    </w:p>
  </w:footnote>
  <w:footnote w:id="14">
    <w:p w:rsidR="00682993" w:rsidRDefault="00D01BC7">
      <w:pPr>
        <w:pStyle w:val="Lbjegyzetszveg"/>
      </w:pPr>
      <w:r>
        <w:rPr>
          <w:rStyle w:val="FootnoteCharacters"/>
        </w:rPr>
        <w:footnoteRef/>
      </w:r>
      <w:r>
        <w:tab/>
        <w:t>Hatályon kívül helyezte a 6/2017. (III. 01.) önkormányzati rendelet 1. § c) pontja, hatálytalan 2017. március 02. napjától</w:t>
      </w:r>
    </w:p>
  </w:footnote>
  <w:footnote w:id="15">
    <w:p w:rsidR="00682993" w:rsidRDefault="00D01BC7">
      <w:pPr>
        <w:pStyle w:val="Lbjegyzetszveg"/>
      </w:pPr>
      <w:r>
        <w:rPr>
          <w:rStyle w:val="FootnoteCharacters"/>
        </w:rPr>
        <w:footnoteRef/>
      </w:r>
      <w:r>
        <w:tab/>
        <w:t>Beiktatta az 5/2016. (V. 25.) önkormányzati rendelet 3. §-a, hatályos 2016. május 26. napjától</w:t>
      </w:r>
    </w:p>
  </w:footnote>
  <w:footnote w:id="16">
    <w:p w:rsidR="00682993" w:rsidRDefault="00D01BC7">
      <w:pPr>
        <w:pStyle w:val="Lbjegyzetszveg"/>
      </w:pPr>
      <w:r>
        <w:rPr>
          <w:rStyle w:val="FootnoteCharacters"/>
        </w:rPr>
        <w:footnoteRef/>
      </w:r>
      <w:r>
        <w:tab/>
        <w:t>Hatályon kívül helyezte a 6/2017. (III. 01.) önkormányzati rendelet 1. § c) pontja, hatálytalan 2017. március 02. napjától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B1773"/>
    <w:multiLevelType w:val="multilevel"/>
    <w:tmpl w:val="7AEAF170"/>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48305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993"/>
    <w:rsid w:val="00075AE4"/>
    <w:rsid w:val="001A5921"/>
    <w:rsid w:val="0026717D"/>
    <w:rsid w:val="00643076"/>
    <w:rsid w:val="00682993"/>
    <w:rsid w:val="006E317A"/>
    <w:rsid w:val="00D01BC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2C59500"/>
  <w15:docId w15:val="{AA915C45-DDF9-4171-A2FF-014804EA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uiPriority w:val="9"/>
    <w:qFormat/>
    <w:pPr>
      <w:numPr>
        <w:numId w:val="1"/>
      </w:numPr>
      <w:outlineLvl w:val="0"/>
    </w:pPr>
    <w:rPr>
      <w:b/>
      <w:bCs/>
      <w:sz w:val="36"/>
      <w:szCs w:val="36"/>
    </w:rPr>
  </w:style>
  <w:style w:type="paragraph" w:styleId="Cmsor2">
    <w:name w:val="heading 2"/>
    <w:basedOn w:val="Heading"/>
    <w:next w:val="Szvegtrzs"/>
    <w:uiPriority w:val="9"/>
    <w:semiHidden/>
    <w:unhideWhenUsed/>
    <w:qFormat/>
    <w:pPr>
      <w:numPr>
        <w:ilvl w:val="1"/>
        <w:numId w:val="1"/>
      </w:numPr>
      <w:spacing w:before="200"/>
      <w:outlineLvl w:val="1"/>
    </w:pPr>
    <w:rPr>
      <w:b/>
      <w:bCs/>
      <w:sz w:val="32"/>
      <w:szCs w:val="32"/>
    </w:rPr>
  </w:style>
  <w:style w:type="paragraph" w:styleId="Cmsor3">
    <w:name w:val="heading 3"/>
    <w:basedOn w:val="Heading"/>
    <w:next w:val="Szvegtrzs"/>
    <w:uiPriority w:val="9"/>
    <w:semiHidden/>
    <w:unhideWhenUsed/>
    <w:qFormat/>
    <w:pPr>
      <w:numPr>
        <w:ilvl w:val="2"/>
        <w:numId w:val="1"/>
      </w:numPr>
      <w:spacing w:before="140"/>
      <w:outlineLvl w:val="2"/>
    </w:pPr>
    <w:rPr>
      <w:b/>
      <w:bCs/>
    </w:rPr>
  </w:style>
  <w:style w:type="paragraph" w:styleId="Cmsor4">
    <w:name w:val="heading 4"/>
    <w:basedOn w:val="Heading"/>
    <w:next w:val="Szvegtrzs"/>
    <w:uiPriority w:val="9"/>
    <w:semiHidden/>
    <w:unhideWhenUsed/>
    <w:qFormat/>
    <w:pPr>
      <w:numPr>
        <w:ilvl w:val="3"/>
        <w:numId w:val="1"/>
      </w:numPr>
      <w:spacing w:before="120"/>
      <w:outlineLvl w:val="3"/>
    </w:pPr>
    <w:rPr>
      <w:b/>
      <w:bCs/>
      <w:i/>
      <w:iCs/>
      <w:sz w:val="27"/>
      <w:szCs w:val="27"/>
    </w:rPr>
  </w:style>
  <w:style w:type="paragraph" w:styleId="Cmsor5">
    <w:name w:val="heading 5"/>
    <w:basedOn w:val="Heading"/>
    <w:next w:val="Szvegtrzs"/>
    <w:uiPriority w:val="9"/>
    <w:semiHidden/>
    <w:unhideWhenUsed/>
    <w:qFormat/>
    <w:pPr>
      <w:numPr>
        <w:ilvl w:val="4"/>
        <w:numId w:val="1"/>
      </w:numPr>
      <w:spacing w:before="120" w:after="60"/>
      <w:outlineLvl w:val="4"/>
    </w:pPr>
    <w:rPr>
      <w:b/>
      <w:bCs/>
      <w:sz w:val="24"/>
      <w:szCs w:val="24"/>
    </w:rPr>
  </w:style>
  <w:style w:type="paragraph" w:styleId="Cmsor6">
    <w:name w:val="heading 6"/>
    <w:basedOn w:val="Heading"/>
    <w:next w:val="Szvegtrzs"/>
    <w:uiPriority w:val="9"/>
    <w:semiHidden/>
    <w:unhideWhenUsed/>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 w:type="paragraph" w:styleId="Lbjegyzetszveg">
    <w:name w:val="footnote text"/>
    <w:basedOn w:val="Norml"/>
    <w:pPr>
      <w:suppressLineNumbers/>
      <w:ind w:left="339" w:hanging="339"/>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440</Words>
  <Characters>3040</Characters>
  <Application>Microsoft Office Word</Application>
  <DocSecurity>0</DocSecurity>
  <Lines>25</Lines>
  <Paragraphs>6</Paragraphs>
  <ScaleCrop>false</ScaleCrop>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Tímea Csík</dc:creator>
  <dc:description/>
  <cp:lastModifiedBy>Tímea Csík</cp:lastModifiedBy>
  <cp:revision>4</cp:revision>
  <cp:lastPrinted>2026-01-06T14:55:00Z</cp:lastPrinted>
  <dcterms:created xsi:type="dcterms:W3CDTF">2026-01-06T12:46:00Z</dcterms:created>
  <dcterms:modified xsi:type="dcterms:W3CDTF">2026-01-06T14:55:00Z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