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9FBF" w14:textId="77777777" w:rsidR="002022F4" w:rsidRDefault="002022F4" w:rsidP="002022F4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>Salföld Község Önkormányzata Képviselő-testületének</w:t>
      </w:r>
    </w:p>
    <w:p w14:paraId="2196F548" w14:textId="77777777" w:rsidR="002022F4" w:rsidRDefault="002022F4" w:rsidP="002022F4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08C51EEF" w14:textId="2DEC14A7" w:rsidR="002022F4" w:rsidRDefault="002022F4" w:rsidP="002022F4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 xml:space="preserve"> </w:t>
      </w:r>
      <w:r>
        <w:rPr>
          <w:rFonts w:eastAsia="Noto Sans CJK SC Regular" w:cs="FreeSans"/>
          <w:b/>
          <w:bCs/>
          <w:kern w:val="2"/>
          <w:lang w:eastAsia="zh-CN" w:bidi="hi-IN"/>
        </w:rPr>
        <w:t>11</w:t>
      </w:r>
      <w:r w:rsidRPr="00A03B48">
        <w:rPr>
          <w:rFonts w:eastAsia="Noto Sans CJK SC Regular" w:cs="FreeSans"/>
          <w:b/>
          <w:bCs/>
          <w:kern w:val="2"/>
          <w:lang w:eastAsia="zh-CN" w:bidi="hi-IN"/>
        </w:rPr>
        <w:t>/</w:t>
      </w:r>
      <w:r>
        <w:rPr>
          <w:rFonts w:eastAsia="Noto Sans CJK SC Regular" w:cs="FreeSans"/>
          <w:b/>
          <w:bCs/>
          <w:kern w:val="2"/>
          <w:lang w:eastAsia="zh-CN" w:bidi="hi-IN"/>
        </w:rPr>
        <w:t>2022.</w:t>
      </w:r>
      <w:r w:rsidRPr="00A03B48">
        <w:rPr>
          <w:rFonts w:eastAsia="Noto Sans CJK SC Regular" w:cs="FreeSans"/>
          <w:b/>
          <w:bCs/>
          <w:kern w:val="2"/>
          <w:lang w:eastAsia="zh-CN" w:bidi="hi-IN"/>
        </w:rPr>
        <w:t xml:space="preserve"> (</w:t>
      </w:r>
      <w:r>
        <w:rPr>
          <w:rFonts w:eastAsia="Noto Sans CJK SC Regular" w:cs="FreeSans"/>
          <w:b/>
          <w:bCs/>
          <w:kern w:val="2"/>
          <w:lang w:eastAsia="zh-CN" w:bidi="hi-IN"/>
        </w:rPr>
        <w:t>VII. 07</w:t>
      </w:r>
      <w:r w:rsidRPr="00A03B48">
        <w:rPr>
          <w:rFonts w:eastAsia="Noto Sans CJK SC Regular" w:cs="FreeSans"/>
          <w:b/>
          <w:bCs/>
          <w:kern w:val="2"/>
          <w:lang w:eastAsia="zh-CN" w:bidi="hi-IN"/>
        </w:rPr>
        <w:t>.) önkormányzati rendelete</w:t>
      </w:r>
    </w:p>
    <w:p w14:paraId="0DC53177" w14:textId="77777777" w:rsidR="002022F4" w:rsidRPr="00A03B48" w:rsidRDefault="002022F4" w:rsidP="002022F4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0D405F70" w14:textId="77777777" w:rsidR="002022F4" w:rsidRPr="00A03B48" w:rsidRDefault="002022F4" w:rsidP="002022F4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 xml:space="preserve">a </w:t>
      </w:r>
      <w:r>
        <w:rPr>
          <w:rFonts w:eastAsia="Noto Sans CJK SC Regular" w:cs="FreeSans"/>
          <w:b/>
          <w:bCs/>
          <w:kern w:val="2"/>
          <w:lang w:eastAsia="zh-CN" w:bidi="hi-IN"/>
        </w:rPr>
        <w:t>kiadások készpénzben történő</w:t>
      </w:r>
      <w:r w:rsidRPr="00A03B48">
        <w:rPr>
          <w:rFonts w:eastAsia="Noto Sans CJK SC Regular" w:cs="FreeSans"/>
          <w:b/>
          <w:bCs/>
          <w:kern w:val="2"/>
          <w:lang w:eastAsia="zh-CN" w:bidi="hi-IN"/>
        </w:rPr>
        <w:t xml:space="preserve"> teljesítésének eseteiről</w:t>
      </w:r>
    </w:p>
    <w:p w14:paraId="799A1065" w14:textId="77777777" w:rsidR="002022F4" w:rsidRPr="00A03B48" w:rsidRDefault="002022F4" w:rsidP="002022F4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Salföld Község Önkormányzata Képviselő-testülete az államháztartásról szóló 2011. évi CXCV. törvény 109. § (6) bekezdésében kapott felhatalmazás alapján, az Alaptörvény 32. cikk (1) bekezdés a) pontjában megjelölt feladatkörében a következőket rendeli el:</w:t>
      </w:r>
    </w:p>
    <w:p w14:paraId="2673E230" w14:textId="77777777" w:rsidR="002022F4" w:rsidRPr="00A03B48" w:rsidRDefault="002022F4" w:rsidP="002022F4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46B909B4" w14:textId="77777777" w:rsidR="002022F4" w:rsidRPr="00A03B48" w:rsidRDefault="002022F4" w:rsidP="002022F4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 xml:space="preserve">A rendelet hatálya kiterjed Salföld Község Önkormányzatára, az általa fenntartott költségvetési szervekre, azon a Képviselő-testület tagságával működő társulásokra, melyeknek a székhelye </w:t>
      </w:r>
      <w:r>
        <w:rPr>
          <w:rFonts w:eastAsia="Noto Sans CJK SC Regular" w:cs="FreeSans"/>
          <w:kern w:val="2"/>
          <w:lang w:eastAsia="zh-CN" w:bidi="hi-IN"/>
        </w:rPr>
        <w:t>Salföld településen</w:t>
      </w:r>
      <w:r w:rsidRPr="00A03B48">
        <w:rPr>
          <w:rFonts w:eastAsia="Noto Sans CJK SC Regular" w:cs="FreeSans"/>
          <w:kern w:val="2"/>
          <w:lang w:eastAsia="zh-CN" w:bidi="hi-IN"/>
        </w:rPr>
        <w:t xml:space="preserve"> van; valamint az e társulások által fenntartott költségvetési szervekre.</w:t>
      </w:r>
    </w:p>
    <w:p w14:paraId="43B6160F" w14:textId="77777777" w:rsidR="002022F4" w:rsidRPr="00A03B48" w:rsidRDefault="002022F4" w:rsidP="002022F4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3B7904DB" w14:textId="77777777" w:rsidR="002022F4" w:rsidRPr="00A03B48" w:rsidRDefault="002022F4" w:rsidP="002022F4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(1) A kiadások teljesítésekor előnyben kell részesíteni a banki átutalással történő fizetési módot.</w:t>
      </w:r>
    </w:p>
    <w:p w14:paraId="2CBC235F" w14:textId="77777777" w:rsidR="002022F4" w:rsidRPr="00A03B48" w:rsidRDefault="002022F4" w:rsidP="002022F4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(2) A kiadások készpénzben történő teljesítésére csak az e rendeletben szabályozott esetekben kerülhet sor.</w:t>
      </w:r>
    </w:p>
    <w:p w14:paraId="48A5B6DF" w14:textId="77777777" w:rsidR="002022F4" w:rsidRPr="00A03B48" w:rsidRDefault="002022F4" w:rsidP="002022F4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18656E2B" w14:textId="77777777" w:rsidR="002022F4" w:rsidRPr="00A03B48" w:rsidRDefault="002022F4" w:rsidP="002022F4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(1) Az önkormányzat készpénzes kifizetés teljesítése érdekében készpénzt vehet fel a bankszámlájáról a házipénztári forgalom lebonyolítására.</w:t>
      </w:r>
    </w:p>
    <w:p w14:paraId="06402358" w14:textId="77777777" w:rsidR="002022F4" w:rsidRPr="00A03B48" w:rsidRDefault="002022F4" w:rsidP="002022F4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(2) A házipénztárból lehetőség van készpénzelőleg felvételére. A készpénzelőleg felvételére, az azzal való elszámolásra vonatkozó részletszabályokat a Képviselő-testület hivatalának Pénzkezelési Szabályzata tartalmazza.</w:t>
      </w:r>
    </w:p>
    <w:p w14:paraId="65989187" w14:textId="77777777" w:rsidR="002022F4" w:rsidRPr="00A03B48" w:rsidRDefault="002022F4" w:rsidP="002022F4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(3) A házipénztárból a következő kiadások teljesíthetők készpénzben:</w:t>
      </w:r>
    </w:p>
    <w:p w14:paraId="2913C87A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1.</w:t>
      </w:r>
      <w:r w:rsidRPr="00A03B48">
        <w:rPr>
          <w:rFonts w:eastAsia="Noto Sans CJK SC Regular" w:cs="FreeSans"/>
          <w:kern w:val="2"/>
          <w:lang w:eastAsia="zh-CN" w:bidi="hi-IN"/>
        </w:rPr>
        <w:tab/>
        <w:t>bér- és bérjellegű kifizetések;</w:t>
      </w:r>
    </w:p>
    <w:p w14:paraId="76FEC164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2.</w:t>
      </w:r>
      <w:r w:rsidRPr="00A03B48">
        <w:rPr>
          <w:rFonts w:eastAsia="Noto Sans CJK SC Regular" w:cs="FreeSans"/>
          <w:kern w:val="2"/>
          <w:lang w:eastAsia="zh-CN" w:bidi="hi-IN"/>
        </w:rPr>
        <w:tab/>
        <w:t>munkába járáshoz kapcsolódó közlekedési költségtérítés;</w:t>
      </w:r>
    </w:p>
    <w:p w14:paraId="264E07B3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3.</w:t>
      </w:r>
      <w:r w:rsidRPr="00A03B48">
        <w:rPr>
          <w:rFonts w:eastAsia="Noto Sans CJK SC Regular" w:cs="FreeSans"/>
          <w:kern w:val="2"/>
          <w:lang w:eastAsia="zh-CN" w:bidi="hi-IN"/>
        </w:rPr>
        <w:tab/>
        <w:t>fizetési előleg, illetményelőleg;</w:t>
      </w:r>
    </w:p>
    <w:p w14:paraId="1A8A26EF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4.</w:t>
      </w:r>
      <w:r w:rsidRPr="00A03B48">
        <w:rPr>
          <w:rFonts w:eastAsia="Noto Sans CJK SC Regular" w:cs="FreeSans"/>
          <w:kern w:val="2"/>
          <w:lang w:eastAsia="zh-CN" w:bidi="hi-IN"/>
        </w:rPr>
        <w:tab/>
        <w:t>kiküldetésre tekintettel járó költségtérítés, napidíj, kiküldetéshez kapcsolódó, illetménybe nem tartozó kiadások, költségtérítések;</w:t>
      </w:r>
    </w:p>
    <w:p w14:paraId="41046E8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5.</w:t>
      </w:r>
      <w:r w:rsidRPr="00A03B48">
        <w:rPr>
          <w:rFonts w:eastAsia="Noto Sans CJK SC Regular" w:cs="FreeSans"/>
          <w:kern w:val="2"/>
          <w:lang w:eastAsia="zh-CN" w:bidi="hi-IN"/>
        </w:rPr>
        <w:tab/>
        <w:t>reprezentációs, reklám- és propagandakiadás;</w:t>
      </w:r>
    </w:p>
    <w:p w14:paraId="6211D4E3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6.</w:t>
      </w:r>
      <w:r w:rsidRPr="00A03B48">
        <w:rPr>
          <w:rFonts w:eastAsia="Noto Sans CJK SC Regular" w:cs="FreeSans"/>
          <w:kern w:val="2"/>
          <w:lang w:eastAsia="zh-CN" w:bidi="hi-IN"/>
        </w:rPr>
        <w:tab/>
        <w:t>foglalkoztatottak, egyéb jogviszonyban állók költségtérítése;</w:t>
      </w:r>
    </w:p>
    <w:p w14:paraId="6120F51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7.</w:t>
      </w:r>
      <w:r w:rsidRPr="00A03B48">
        <w:rPr>
          <w:rFonts w:eastAsia="Noto Sans CJK SC Regular" w:cs="FreeSans"/>
          <w:kern w:val="2"/>
          <w:lang w:eastAsia="zh-CN" w:bidi="hi-IN"/>
        </w:rPr>
        <w:tab/>
        <w:t>irodaszer, könyv, folyóirat, nyomtatvány;</w:t>
      </w:r>
    </w:p>
    <w:p w14:paraId="48681B8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8.</w:t>
      </w:r>
      <w:r w:rsidRPr="00A03B48">
        <w:rPr>
          <w:rFonts w:eastAsia="Noto Sans CJK SC Regular" w:cs="FreeSans"/>
          <w:kern w:val="2"/>
          <w:lang w:eastAsia="zh-CN" w:bidi="hi-IN"/>
        </w:rPr>
        <w:tab/>
        <w:t>hajtó- és kenőanyag;</w:t>
      </w:r>
    </w:p>
    <w:p w14:paraId="5CF5A4A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9.</w:t>
      </w:r>
      <w:r w:rsidRPr="00A03B48">
        <w:rPr>
          <w:rFonts w:eastAsia="Noto Sans CJK SC Regular" w:cs="FreeSans"/>
          <w:kern w:val="2"/>
          <w:lang w:eastAsia="zh-CN" w:bidi="hi-IN"/>
        </w:rPr>
        <w:tab/>
        <w:t>egyéb üzemeltetési, fenntartási anyagbeszerzés;</w:t>
      </w:r>
    </w:p>
    <w:p w14:paraId="56BB3A04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10.</w:t>
      </w:r>
      <w:r w:rsidRPr="00A03B48">
        <w:rPr>
          <w:rFonts w:eastAsia="Noto Sans CJK SC Regular" w:cs="FreeSans"/>
          <w:kern w:val="2"/>
          <w:lang w:eastAsia="zh-CN" w:bidi="hi-IN"/>
        </w:rPr>
        <w:tab/>
        <w:t>karbantartás, kisjavítás;</w:t>
      </w:r>
    </w:p>
    <w:p w14:paraId="67AD9BFE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11.</w:t>
      </w:r>
      <w:r w:rsidRPr="00A03B48">
        <w:rPr>
          <w:rFonts w:eastAsia="Noto Sans CJK SC Regular" w:cs="FreeSans"/>
          <w:kern w:val="2"/>
          <w:lang w:eastAsia="zh-CN" w:bidi="hi-IN"/>
        </w:rPr>
        <w:tab/>
        <w:t>szállítás;</w:t>
      </w:r>
    </w:p>
    <w:p w14:paraId="0A4658B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12.</w:t>
      </w:r>
      <w:r w:rsidRPr="00A03B48">
        <w:rPr>
          <w:rFonts w:eastAsia="Noto Sans CJK SC Regular" w:cs="FreeSans"/>
          <w:kern w:val="2"/>
          <w:lang w:eastAsia="zh-CN" w:bidi="hi-IN"/>
        </w:rPr>
        <w:tab/>
        <w:t>egyéb üzemeltetési, fenntartási szolgáltatás;</w:t>
      </w:r>
    </w:p>
    <w:p w14:paraId="47C6E8A2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13.</w:t>
      </w:r>
      <w:r w:rsidRPr="00A03B48">
        <w:rPr>
          <w:rFonts w:eastAsia="Noto Sans CJK SC Regular" w:cs="FreeSans"/>
          <w:kern w:val="2"/>
          <w:lang w:eastAsia="zh-CN" w:bidi="hi-IN"/>
        </w:rPr>
        <w:tab/>
        <w:t>díjak, egyéb befizetések;</w:t>
      </w:r>
    </w:p>
    <w:p w14:paraId="34D75B81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14.</w:t>
      </w:r>
      <w:r w:rsidRPr="00A03B48">
        <w:rPr>
          <w:rFonts w:eastAsia="Noto Sans CJK SC Regular" w:cs="FreeSans"/>
          <w:kern w:val="2"/>
          <w:lang w:eastAsia="zh-CN" w:bidi="hi-IN"/>
        </w:rPr>
        <w:tab/>
        <w:t>egyéb különféle dologi kiadások;</w:t>
      </w:r>
    </w:p>
    <w:p w14:paraId="44DE36BC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15.</w:t>
      </w:r>
      <w:r w:rsidRPr="00A03B48">
        <w:rPr>
          <w:rFonts w:eastAsia="Noto Sans CJK SC Regular" w:cs="FreeSans"/>
          <w:kern w:val="2"/>
          <w:lang w:eastAsia="zh-CN" w:bidi="hi-IN"/>
        </w:rPr>
        <w:tab/>
        <w:t>felhalmozási kiadás - kisértékű egyéb gép, berendezés és felszerelés beszerzés;</w:t>
      </w:r>
    </w:p>
    <w:p w14:paraId="1BE6A018" w14:textId="77777777" w:rsidR="002022F4" w:rsidRPr="00A03B48" w:rsidRDefault="002022F4" w:rsidP="002022F4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i/>
          <w:iCs/>
          <w:kern w:val="2"/>
          <w:lang w:eastAsia="zh-CN" w:bidi="hi-IN"/>
        </w:rPr>
        <w:t>16.</w:t>
      </w:r>
      <w:r w:rsidRPr="00A03B48">
        <w:rPr>
          <w:rFonts w:eastAsia="Noto Sans CJK SC Regular" w:cs="FreeSans"/>
          <w:kern w:val="2"/>
          <w:lang w:eastAsia="zh-CN" w:bidi="hi-IN"/>
        </w:rPr>
        <w:tab/>
        <w:t>szociális vagy gyermekvédelmi pénzbeli juttatás (segély, támogatás, egyéb ellátás).</w:t>
      </w:r>
    </w:p>
    <w:p w14:paraId="5C2B61EE" w14:textId="77777777" w:rsidR="002022F4" w:rsidRDefault="002022F4" w:rsidP="002022F4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14:paraId="79986B5E" w14:textId="54E123E8" w:rsidR="002022F4" w:rsidRPr="00A03B48" w:rsidRDefault="002022F4" w:rsidP="002022F4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3B48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4. §</w:t>
      </w:r>
    </w:p>
    <w:p w14:paraId="675BED42" w14:textId="77777777" w:rsidR="002022F4" w:rsidRDefault="002022F4" w:rsidP="002022F4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3B48">
        <w:rPr>
          <w:rFonts w:eastAsia="Noto Sans CJK SC Regular" w:cs="FreeSans"/>
          <w:kern w:val="2"/>
          <w:lang w:eastAsia="zh-CN" w:bidi="hi-IN"/>
        </w:rPr>
        <w:t>Ez a rendelet a kihirdetését követő napon lép hatályba.</w:t>
      </w:r>
    </w:p>
    <w:p w14:paraId="4CA9DD69" w14:textId="77777777" w:rsidR="002022F4" w:rsidRDefault="002022F4" w:rsidP="002022F4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2B9FD638" w14:textId="77777777" w:rsidR="002022F4" w:rsidRPr="00D678D3" w:rsidRDefault="002022F4" w:rsidP="002022F4">
      <w:pPr>
        <w:contextualSpacing/>
      </w:pPr>
    </w:p>
    <w:p w14:paraId="2DE9EA5A" w14:textId="77777777" w:rsidR="002022F4" w:rsidRPr="00D678D3" w:rsidRDefault="002022F4" w:rsidP="002022F4">
      <w:pPr>
        <w:ind w:left="709" w:hanging="709"/>
        <w:contextualSpacing/>
      </w:pPr>
      <w:r>
        <w:t xml:space="preserve">                         Fábián Gusztáv </w:t>
      </w:r>
      <w:proofErr w:type="gramStart"/>
      <w:r w:rsidRPr="00D678D3">
        <w:tab/>
      </w:r>
      <w:r>
        <w:t xml:space="preserve">  </w:t>
      </w:r>
      <w:r>
        <w:tab/>
      </w:r>
      <w:proofErr w:type="gramEnd"/>
      <w:r>
        <w:tab/>
        <w:t xml:space="preserve"> </w:t>
      </w:r>
      <w:r>
        <w:tab/>
        <w:t xml:space="preserve">   dr. Szabó Tímea</w:t>
      </w:r>
    </w:p>
    <w:p w14:paraId="01D04788" w14:textId="77777777" w:rsidR="002022F4" w:rsidRPr="00D678D3" w:rsidRDefault="002022F4" w:rsidP="002022F4">
      <w:pPr>
        <w:contextualSpacing/>
      </w:pPr>
      <w:r w:rsidRPr="00D678D3">
        <w:t xml:space="preserve">          </w:t>
      </w:r>
      <w:r>
        <w:t xml:space="preserve">                polgármester</w:t>
      </w:r>
      <w:r>
        <w:tab/>
      </w:r>
      <w:r>
        <w:tab/>
        <w:t xml:space="preserve">                                      címzetes főjegyző</w:t>
      </w:r>
    </w:p>
    <w:p w14:paraId="2E54CECD" w14:textId="77777777" w:rsidR="002022F4" w:rsidRPr="00D678D3" w:rsidRDefault="002022F4" w:rsidP="002022F4">
      <w:pPr>
        <w:contextualSpacing/>
      </w:pPr>
    </w:p>
    <w:p w14:paraId="068E5044" w14:textId="77777777" w:rsidR="002022F4" w:rsidRDefault="002022F4" w:rsidP="002022F4">
      <w:pPr>
        <w:contextualSpacing/>
      </w:pPr>
    </w:p>
    <w:p w14:paraId="1CA9F741" w14:textId="77777777" w:rsidR="002022F4" w:rsidRDefault="002022F4" w:rsidP="002022F4">
      <w:pPr>
        <w:contextualSpacing/>
      </w:pPr>
    </w:p>
    <w:p w14:paraId="2FD79AED" w14:textId="77777777" w:rsidR="002022F4" w:rsidRDefault="002022F4" w:rsidP="002022F4">
      <w:pPr>
        <w:contextualSpacing/>
      </w:pPr>
      <w:r>
        <w:t>A kihirdetés napja: 2022</w:t>
      </w:r>
      <w:r w:rsidRPr="00D678D3">
        <w:t xml:space="preserve">. </w:t>
      </w:r>
      <w:r>
        <w:t>július 07.</w:t>
      </w:r>
    </w:p>
    <w:p w14:paraId="3F7F3515" w14:textId="43871258" w:rsidR="002022F4" w:rsidRPr="00D678D3" w:rsidRDefault="002022F4" w:rsidP="002022F4">
      <w:pPr>
        <w:contextualSpacing/>
      </w:pPr>
      <w:r w:rsidRPr="00D678D3">
        <w:tab/>
      </w:r>
      <w:r w:rsidRPr="00D678D3">
        <w:tab/>
      </w:r>
      <w:r w:rsidRPr="00D678D3">
        <w:tab/>
      </w:r>
      <w:r w:rsidRPr="00D678D3">
        <w:tab/>
        <w:t xml:space="preserve">  </w:t>
      </w:r>
    </w:p>
    <w:p w14:paraId="0E243083" w14:textId="77777777" w:rsidR="002022F4" w:rsidRPr="00D678D3" w:rsidRDefault="002022F4" w:rsidP="002022F4">
      <w:pPr>
        <w:ind w:left="5664"/>
        <w:contextualSpacing/>
      </w:pPr>
      <w:r>
        <w:t xml:space="preserve">  </w:t>
      </w:r>
      <w:r w:rsidRPr="00D678D3">
        <w:t xml:space="preserve"> </w:t>
      </w:r>
      <w:r>
        <w:t>dr. Szabó Tímea</w:t>
      </w:r>
    </w:p>
    <w:p w14:paraId="1D65C8D0" w14:textId="77777777" w:rsidR="002022F4" w:rsidRPr="00FD6FBD" w:rsidRDefault="002022F4" w:rsidP="002022F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címzetes főjegyző</w:t>
      </w:r>
    </w:p>
    <w:p w14:paraId="5BC5D316" w14:textId="77777777" w:rsidR="00CF1EE8" w:rsidRDefault="00CF1EE8"/>
    <w:sectPr w:rsidR="00CF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F4"/>
    <w:rsid w:val="002022F4"/>
    <w:rsid w:val="00C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E04B"/>
  <w15:chartTrackingRefBased/>
  <w15:docId w15:val="{79C3D161-3257-4CF8-B257-4EB8159D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2F4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HorvathTamasne</dc:creator>
  <cp:keywords/>
  <dc:description/>
  <cp:lastModifiedBy>HorvathTamasne</cp:lastModifiedBy>
  <cp:revision>1</cp:revision>
  <dcterms:created xsi:type="dcterms:W3CDTF">2022-06-28T08:59:00Z</dcterms:created>
  <dcterms:modified xsi:type="dcterms:W3CDTF">2022-06-28T09:01:00Z</dcterms:modified>
</cp:coreProperties>
</file>