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691" w:rsidRDefault="003E0691" w:rsidP="003E0691">
      <w:pPr>
        <w:outlineLvl w:val="0"/>
      </w:pPr>
      <w:bookmarkStart w:id="0" w:name="_GoBack"/>
      <w:bookmarkEnd w:id="0"/>
    </w:p>
    <w:p w:rsidR="003E0691" w:rsidRPr="001551FE" w:rsidRDefault="003E0691" w:rsidP="003E0691">
      <w:pPr>
        <w:jc w:val="center"/>
        <w:outlineLvl w:val="0"/>
        <w:rPr>
          <w:b/>
        </w:rPr>
      </w:pPr>
      <w:r>
        <w:rPr>
          <w:b/>
        </w:rPr>
        <w:t xml:space="preserve">Salföld </w:t>
      </w:r>
      <w:r w:rsidRPr="001551FE">
        <w:rPr>
          <w:b/>
        </w:rPr>
        <w:t>Község Önkormányzata Képviselő-testületének</w:t>
      </w:r>
    </w:p>
    <w:p w:rsidR="003E0691" w:rsidRDefault="003E0691" w:rsidP="003E0691">
      <w:pPr>
        <w:jc w:val="center"/>
        <w:rPr>
          <w:b/>
        </w:rPr>
      </w:pPr>
    </w:p>
    <w:p w:rsidR="003E0691" w:rsidRDefault="003E0691" w:rsidP="003E0691">
      <w:pPr>
        <w:jc w:val="center"/>
        <w:rPr>
          <w:b/>
        </w:rPr>
      </w:pPr>
      <w:r>
        <w:rPr>
          <w:b/>
        </w:rPr>
        <w:t>10</w:t>
      </w:r>
      <w:r>
        <w:rPr>
          <w:b/>
        </w:rPr>
        <w:t>/2020</w:t>
      </w:r>
      <w:r w:rsidRPr="001551FE">
        <w:rPr>
          <w:b/>
        </w:rPr>
        <w:t>. (</w:t>
      </w:r>
      <w:r>
        <w:rPr>
          <w:b/>
        </w:rPr>
        <w:t>X. 09.</w:t>
      </w:r>
      <w:r w:rsidRPr="001551FE">
        <w:rPr>
          <w:b/>
        </w:rPr>
        <w:t xml:space="preserve">) önkormányzati rendelete </w:t>
      </w:r>
    </w:p>
    <w:p w:rsidR="003E0691" w:rsidRPr="001551FE" w:rsidRDefault="003E0691" w:rsidP="003E0691">
      <w:pPr>
        <w:jc w:val="center"/>
        <w:rPr>
          <w:b/>
        </w:rPr>
      </w:pPr>
    </w:p>
    <w:p w:rsidR="003E0691" w:rsidRPr="001551FE" w:rsidRDefault="003E0691" w:rsidP="003E0691">
      <w:pPr>
        <w:jc w:val="center"/>
        <w:rPr>
          <w:b/>
          <w:bCs/>
          <w:bdr w:val="none" w:sz="0" w:space="0" w:color="auto" w:frame="1"/>
        </w:rPr>
      </w:pPr>
      <w:r>
        <w:rPr>
          <w:b/>
        </w:rPr>
        <w:t>a helyi közművelődési feladatok ellátásáról</w:t>
      </w:r>
    </w:p>
    <w:p w:rsidR="003E0691" w:rsidRDefault="003E0691" w:rsidP="003E0691"/>
    <w:p w:rsidR="003E0691" w:rsidRPr="001551FE" w:rsidRDefault="003E0691" w:rsidP="003E0691"/>
    <w:p w:rsidR="003E0691" w:rsidRDefault="003E0691" w:rsidP="003E0691">
      <w:pPr>
        <w:jc w:val="both"/>
      </w:pPr>
      <w:r>
        <w:t xml:space="preserve">Salföld </w:t>
      </w:r>
      <w:r w:rsidRPr="001551FE">
        <w:t xml:space="preserve">Község Önkormányzata Képviselő-testülete </w:t>
      </w:r>
      <w:r>
        <w:t>a muzeális intézményekről, a nyilvános könyvtári ellátásról és a közművelődésről szóló 1997. évi CXL. törvény 83/A § (1) bekezdésében kapott felhatalmazás alapján</w:t>
      </w:r>
      <w:r w:rsidRPr="001551FE">
        <w:t xml:space="preserve">, a </w:t>
      </w:r>
      <w:r>
        <w:t xml:space="preserve">Magyarország helyi önkormányzatairól szóló 2011. évi CLXXXIX. törvény 13. § (1) bekezdés 7. pontjában meghatározott feladatkörében eljárva </w:t>
      </w:r>
      <w:r w:rsidRPr="001551FE">
        <w:t>a következőket rendeli el:</w:t>
      </w:r>
    </w:p>
    <w:p w:rsidR="003E0691" w:rsidRDefault="003E0691" w:rsidP="003E0691">
      <w:pPr>
        <w:jc w:val="center"/>
      </w:pPr>
    </w:p>
    <w:p w:rsidR="003E0691" w:rsidRDefault="003E0691" w:rsidP="003E0691">
      <w:pPr>
        <w:jc w:val="center"/>
      </w:pPr>
    </w:p>
    <w:p w:rsidR="003E0691" w:rsidRPr="001551FE" w:rsidRDefault="003E0691" w:rsidP="003E0691">
      <w:pPr>
        <w:jc w:val="center"/>
      </w:pPr>
      <w:r>
        <w:t>1. Általános rendelkezések</w:t>
      </w:r>
    </w:p>
    <w:p w:rsidR="003E0691" w:rsidRDefault="003E0691" w:rsidP="003E0691">
      <w:pPr>
        <w:jc w:val="both"/>
      </w:pPr>
    </w:p>
    <w:p w:rsidR="003E0691" w:rsidRDefault="003E0691" w:rsidP="003E0691">
      <w:pPr>
        <w:pStyle w:val="Listaszerbekezds"/>
        <w:jc w:val="both"/>
      </w:pPr>
      <w:r>
        <w:t xml:space="preserve">1. </w:t>
      </w:r>
      <w:r>
        <w:t xml:space="preserve">§ A rendelet célja, hogy Salföld község polgárai és közösségei művelődési és kulturális szükségleteinek figyelembe vételével meghatározza az önkormányzat által ellátandó közművelődési alapszolgáltatásokat, azok ellátási formáját, módját és mértékét. </w:t>
      </w:r>
    </w:p>
    <w:p w:rsidR="003E0691" w:rsidRDefault="003E0691" w:rsidP="003E0691">
      <w:pPr>
        <w:pStyle w:val="Listaszerbekezds"/>
        <w:jc w:val="both"/>
      </w:pPr>
    </w:p>
    <w:p w:rsidR="003E0691" w:rsidRDefault="003E0691" w:rsidP="003E0691">
      <w:pPr>
        <w:pStyle w:val="Listaszerbekezds"/>
        <w:jc w:val="both"/>
      </w:pPr>
      <w:r>
        <w:t xml:space="preserve">2. </w:t>
      </w:r>
      <w:r>
        <w:t xml:space="preserve">§ A rendelet hatálya kiterjed Salföld közigazgatási határán belül közművelődési tevékenységben résztvevőkre, az önkormányzat által fenntartott közösségi színtérre, a közművelődési tevékenységet is ellátó természetes és jogi személyekre, egyéb szervezetekre, azok fenntartóira, működtetőire, alkalmazottaira és a közművelődési szolgáltatást igénybe vevőkre. </w:t>
      </w:r>
    </w:p>
    <w:p w:rsidR="003E0691" w:rsidRDefault="003E0691" w:rsidP="003E0691">
      <w:pPr>
        <w:pStyle w:val="Listaszerbekezds"/>
        <w:jc w:val="both"/>
      </w:pPr>
    </w:p>
    <w:p w:rsidR="003E0691" w:rsidRDefault="003E0691" w:rsidP="003E0691">
      <w:pPr>
        <w:ind w:left="720"/>
        <w:jc w:val="center"/>
      </w:pPr>
    </w:p>
    <w:p w:rsidR="003E0691" w:rsidRDefault="003E0691" w:rsidP="003E0691">
      <w:pPr>
        <w:ind w:left="720"/>
        <w:jc w:val="center"/>
      </w:pPr>
      <w:r>
        <w:t>2. A közművelődési alapszolgáltatások meghatározása</w:t>
      </w:r>
    </w:p>
    <w:p w:rsidR="003E0691" w:rsidRDefault="003E0691" w:rsidP="003E0691">
      <w:pPr>
        <w:ind w:left="720"/>
      </w:pPr>
    </w:p>
    <w:p w:rsidR="003E0691" w:rsidRDefault="003E0691" w:rsidP="003E0691">
      <w:pPr>
        <w:pStyle w:val="Listaszerbekezds"/>
        <w:jc w:val="both"/>
      </w:pPr>
      <w:r>
        <w:t xml:space="preserve">3. </w:t>
      </w:r>
      <w:r>
        <w:t xml:space="preserve">§ Az önkormányzat a helyi sajátosságok és a rendelkezésre álló anyagi eszközei figyelembe vételével az alábbi közművelődési alapszolgáltatást látja el: </w:t>
      </w:r>
    </w:p>
    <w:p w:rsidR="003E0691" w:rsidRDefault="003E0691" w:rsidP="003E0691">
      <w:pPr>
        <w:pStyle w:val="Listaszerbekezds"/>
        <w:ind w:left="1080"/>
        <w:jc w:val="both"/>
      </w:pPr>
      <w:r>
        <w:t xml:space="preserve">a) </w:t>
      </w:r>
      <w:r>
        <w:t>művelődő közösségek létrejöttének elősegítése, működésük támogatása, fejlődésük segítése, a közművelődési tevékenységek és a művelődő közösségek számára helyszín biztosítása,</w:t>
      </w:r>
    </w:p>
    <w:p w:rsidR="003E0691" w:rsidRDefault="003E0691" w:rsidP="003E0691">
      <w:pPr>
        <w:pStyle w:val="Listaszerbekezds"/>
        <w:jc w:val="both"/>
      </w:pPr>
    </w:p>
    <w:p w:rsidR="003E0691" w:rsidRDefault="003E0691" w:rsidP="003E0691">
      <w:pPr>
        <w:pStyle w:val="Listaszerbekezds"/>
        <w:jc w:val="both"/>
      </w:pPr>
      <w:r>
        <w:t xml:space="preserve">4. </w:t>
      </w:r>
      <w:r>
        <w:t xml:space="preserve">§ Az Önkormányzat a 3. §-ban meghatározott alapszolgáltatást a következő feladatok ellátásával biztosítja: </w:t>
      </w:r>
    </w:p>
    <w:p w:rsidR="003E0691" w:rsidRDefault="003E0691" w:rsidP="003E0691">
      <w:pPr>
        <w:ind w:left="720" w:hanging="11"/>
        <w:jc w:val="both"/>
      </w:pPr>
      <w:r>
        <w:t xml:space="preserve">           a) </w:t>
      </w:r>
      <w:r>
        <w:t>nemzeti ünnepek megszervezése a helyi közösségek bevonásával,</w:t>
      </w:r>
    </w:p>
    <w:p w:rsidR="003E0691" w:rsidRDefault="003E0691" w:rsidP="003E0691">
      <w:pPr>
        <w:jc w:val="both"/>
      </w:pPr>
      <w:r>
        <w:t xml:space="preserve">           </w:t>
      </w:r>
      <w:r>
        <w:tab/>
      </w:r>
      <w:r>
        <w:tab/>
        <w:t xml:space="preserve">b) </w:t>
      </w:r>
      <w:r>
        <w:t>támogatja az ifjúsági közösségi szerveződését és részvételét,</w:t>
      </w:r>
    </w:p>
    <w:p w:rsidR="003E0691" w:rsidRDefault="003E0691" w:rsidP="003E0691">
      <w:pPr>
        <w:pStyle w:val="Listaszerbekezds"/>
        <w:ind w:left="1353" w:hanging="11"/>
        <w:jc w:val="both"/>
      </w:pPr>
      <w:r>
        <w:t xml:space="preserve"> c) </w:t>
      </w:r>
      <w:r>
        <w:t>támogatja az idősek művelődő közösségi szerveződését és részvételét,</w:t>
      </w:r>
    </w:p>
    <w:p w:rsidR="003E0691" w:rsidRDefault="003E0691" w:rsidP="003E0691">
      <w:pPr>
        <w:pStyle w:val="Listaszerbekezds"/>
        <w:ind w:left="1353" w:hanging="11"/>
        <w:jc w:val="both"/>
      </w:pPr>
      <w:r>
        <w:t xml:space="preserve"> d) </w:t>
      </w:r>
      <w:r>
        <w:t xml:space="preserve">helyet biztosít az iskolarendszeren kívüli önképző, szakképző, </w:t>
      </w:r>
      <w:r>
        <w:t xml:space="preserve">  </w:t>
      </w:r>
    </w:p>
    <w:p w:rsidR="003E0691" w:rsidRDefault="003E0691" w:rsidP="003E0691">
      <w:pPr>
        <w:pStyle w:val="Listaszerbekezds"/>
        <w:ind w:left="1353" w:hanging="11"/>
        <w:jc w:val="both"/>
      </w:pPr>
      <w:r>
        <w:t xml:space="preserve"> képességfejlesztő </w:t>
      </w:r>
      <w:r>
        <w:t>tanfolyamok, bemutatók tartásának,</w:t>
      </w:r>
    </w:p>
    <w:p w:rsidR="003E0691" w:rsidRDefault="003E0691" w:rsidP="003E0691">
      <w:pPr>
        <w:pStyle w:val="Listaszerbekezds"/>
        <w:ind w:left="1353" w:hanging="11"/>
        <w:jc w:val="both"/>
      </w:pPr>
      <w:r>
        <w:t xml:space="preserve"> e) </w:t>
      </w:r>
      <w:r>
        <w:t xml:space="preserve">támogatja a helyi környezeti értékek megismertetését a turizmus </w:t>
      </w:r>
      <w:r>
        <w:t xml:space="preserve">     </w:t>
      </w:r>
    </w:p>
    <w:p w:rsidR="003E0691" w:rsidRDefault="003E0691" w:rsidP="003E0691">
      <w:pPr>
        <w:pStyle w:val="Listaszerbekezds"/>
        <w:ind w:left="1353" w:hanging="11"/>
        <w:jc w:val="both"/>
      </w:pPr>
      <w:r>
        <w:t xml:space="preserve"> </w:t>
      </w:r>
      <w:r>
        <w:t xml:space="preserve">lehetőségeinek támogatásával, bővítésével, a helyi környezeti értékékek megőrzését, </w:t>
      </w:r>
    </w:p>
    <w:p w:rsidR="003E0691" w:rsidRDefault="003E0691" w:rsidP="003E0691">
      <w:pPr>
        <w:pStyle w:val="Listaszerbekezds"/>
        <w:ind w:left="1353" w:hanging="11"/>
        <w:jc w:val="both"/>
      </w:pPr>
      <w:r>
        <w:t xml:space="preserve"> f) </w:t>
      </w:r>
      <w:r>
        <w:t>kiállítási lehetőséget biztosít a művészeti alkotások számára, közösségi színteret bocsát rendelkezésre művészeti rendezvények szervezésére,</w:t>
      </w:r>
    </w:p>
    <w:p w:rsidR="003E0691" w:rsidRDefault="003E0691" w:rsidP="003E0691">
      <w:pPr>
        <w:pStyle w:val="Listaszerbekezds"/>
        <w:ind w:left="1353" w:hanging="11"/>
        <w:jc w:val="both"/>
      </w:pPr>
      <w:r>
        <w:t xml:space="preserve">g) </w:t>
      </w:r>
      <w:r>
        <w:t xml:space="preserve">helyet biztosít művelődési és alkotó célú helyi közösségek, szakkörök, kulturális célú közös tevékenységek, összejövetelek számára, </w:t>
      </w:r>
    </w:p>
    <w:p w:rsidR="003E0691" w:rsidRDefault="003E0691" w:rsidP="003E0691">
      <w:pPr>
        <w:pStyle w:val="Listaszerbekezds"/>
        <w:ind w:left="1353" w:hanging="11"/>
        <w:jc w:val="both"/>
      </w:pPr>
      <w:r>
        <w:lastRenderedPageBreak/>
        <w:t xml:space="preserve">h) </w:t>
      </w:r>
      <w:r>
        <w:t>támogatja a helyi gyermekekből álló művészeti csoportok fellépését rendezvényeken.</w:t>
      </w:r>
    </w:p>
    <w:p w:rsidR="003E0691" w:rsidRDefault="003E0691" w:rsidP="003E0691">
      <w:pPr>
        <w:pStyle w:val="Listaszerbekezds"/>
        <w:ind w:left="1080"/>
        <w:jc w:val="center"/>
      </w:pPr>
    </w:p>
    <w:p w:rsidR="003E0691" w:rsidRDefault="003E0691" w:rsidP="003E0691">
      <w:pPr>
        <w:pStyle w:val="Listaszerbekezds"/>
        <w:ind w:left="1080"/>
        <w:jc w:val="center"/>
      </w:pPr>
    </w:p>
    <w:p w:rsidR="003E0691" w:rsidRDefault="003E0691" w:rsidP="003E0691">
      <w:pPr>
        <w:pStyle w:val="Listaszerbekezds"/>
        <w:ind w:left="1080"/>
        <w:jc w:val="center"/>
      </w:pPr>
      <w:r>
        <w:t>3. A közművelődési feladatok ellátásának szervezeti keretei</w:t>
      </w:r>
    </w:p>
    <w:p w:rsidR="003E0691" w:rsidRDefault="003E0691" w:rsidP="003E0691">
      <w:pPr>
        <w:pStyle w:val="Listaszerbekezds"/>
        <w:ind w:left="1080"/>
        <w:jc w:val="center"/>
      </w:pPr>
    </w:p>
    <w:p w:rsidR="003E0691" w:rsidRDefault="003E0691" w:rsidP="003E0691">
      <w:pPr>
        <w:ind w:left="360"/>
        <w:jc w:val="both"/>
      </w:pPr>
      <w:r>
        <w:t xml:space="preserve">      5. </w:t>
      </w:r>
      <w:r>
        <w:t xml:space="preserve">§ (1) Az önkormányzat a közművelődési alapszolgáltatás ellátására, a helyi </w:t>
      </w:r>
      <w:r>
        <w:t xml:space="preserve"> </w:t>
      </w:r>
    </w:p>
    <w:p w:rsidR="003E0691" w:rsidRDefault="003E0691" w:rsidP="003E0691">
      <w:pPr>
        <w:ind w:left="360"/>
        <w:jc w:val="both"/>
      </w:pPr>
      <w:r>
        <w:t xml:space="preserve">      </w:t>
      </w:r>
      <w:r>
        <w:t xml:space="preserve">közművelődés támogatására közösségi színteret működtet. </w:t>
      </w:r>
    </w:p>
    <w:p w:rsidR="003E0691" w:rsidRDefault="003E0691" w:rsidP="003E0691">
      <w:pPr>
        <w:pStyle w:val="Listaszerbekezds"/>
        <w:jc w:val="both"/>
      </w:pPr>
      <w:r>
        <w:t>(2) A közösségi színtér a Kossuth utca 31. szám alatt található Faluház.</w:t>
      </w:r>
    </w:p>
    <w:p w:rsidR="003E0691" w:rsidRDefault="003E0691" w:rsidP="003E0691">
      <w:pPr>
        <w:ind w:left="709"/>
        <w:jc w:val="both"/>
      </w:pPr>
      <w:r>
        <w:t xml:space="preserve">(3) A közösségi színtér nem intézményként működik, gazdálkodási feladatait az önkormányzat hivatala látja el. </w:t>
      </w:r>
    </w:p>
    <w:p w:rsidR="003E0691" w:rsidRDefault="003E0691" w:rsidP="003E0691">
      <w:pPr>
        <w:ind w:left="709"/>
        <w:jc w:val="both"/>
      </w:pPr>
      <w:r>
        <w:t xml:space="preserve">(4) Az önkormányzat a közösségi színtér működéséhez szükséges személyi feltételeket minimum szinten biztosítja, a foglalkoztatott létszámot az éves költségvetésben állapítja meg. </w:t>
      </w:r>
    </w:p>
    <w:p w:rsidR="003E0691" w:rsidRDefault="003E0691" w:rsidP="003E0691">
      <w:pPr>
        <w:pStyle w:val="Listaszerbekezds"/>
        <w:jc w:val="both"/>
      </w:pPr>
    </w:p>
    <w:p w:rsidR="003E0691" w:rsidRDefault="003E0691" w:rsidP="003E0691">
      <w:pPr>
        <w:pStyle w:val="Listaszerbekezds"/>
        <w:jc w:val="both"/>
      </w:pPr>
      <w:r>
        <w:t xml:space="preserve">6. </w:t>
      </w:r>
      <w:r>
        <w:t xml:space="preserve">§ Az önkormányzat által fenntartott közösségi színtér minden év március 1-ig éves szolgáltatási tervet és az előző naptári évről beszámolót nyújt be az Önkormányzat Képviselő-testületének. A beszámoló elfogadásáról a Képviselő-testület dönt. </w:t>
      </w:r>
    </w:p>
    <w:p w:rsidR="003E0691" w:rsidRDefault="003E0691" w:rsidP="003E0691">
      <w:pPr>
        <w:pStyle w:val="Listaszerbekezds"/>
        <w:jc w:val="both"/>
      </w:pPr>
    </w:p>
    <w:p w:rsidR="003E0691" w:rsidRDefault="003E0691" w:rsidP="003E0691">
      <w:pPr>
        <w:pStyle w:val="Listaszerbekezds"/>
        <w:jc w:val="both"/>
      </w:pPr>
      <w:r>
        <w:t xml:space="preserve">7. </w:t>
      </w:r>
      <w:r>
        <w:t>§ (1) Az Önkormányzat a közművelődési feladatai ellátásában együttműködik:</w:t>
      </w:r>
    </w:p>
    <w:p w:rsidR="003E0691" w:rsidRDefault="003E0691" w:rsidP="003E0691">
      <w:pPr>
        <w:pStyle w:val="Listaszerbekezds"/>
        <w:ind w:left="1080"/>
        <w:jc w:val="both"/>
      </w:pPr>
      <w:r>
        <w:t xml:space="preserve">a) </w:t>
      </w:r>
      <w:r>
        <w:t>a megyei könyvtárral,</w:t>
      </w:r>
    </w:p>
    <w:p w:rsidR="003E0691" w:rsidRDefault="003E0691" w:rsidP="003E0691">
      <w:pPr>
        <w:pStyle w:val="Listaszerbekezds"/>
        <w:ind w:left="1080"/>
        <w:jc w:val="both"/>
      </w:pPr>
      <w:r>
        <w:t xml:space="preserve">b) </w:t>
      </w:r>
      <w:r>
        <w:t>a Tapolcai Wass Albert könyvtárral,</w:t>
      </w:r>
    </w:p>
    <w:p w:rsidR="003E0691" w:rsidRDefault="003E0691" w:rsidP="003E0691">
      <w:pPr>
        <w:pStyle w:val="Listaszerbekezds"/>
        <w:ind w:left="1080"/>
        <w:jc w:val="both"/>
      </w:pPr>
      <w:r>
        <w:t xml:space="preserve">c) </w:t>
      </w:r>
      <w:r>
        <w:t>a Nemzeti Művelődési Intézet Veszprém Megyei Igazgatóságával,</w:t>
      </w:r>
    </w:p>
    <w:p w:rsidR="003E0691" w:rsidRDefault="003E0691" w:rsidP="003E0691">
      <w:pPr>
        <w:ind w:left="720"/>
        <w:jc w:val="both"/>
      </w:pPr>
      <w:r>
        <w:t>(2) Az önkormányzat közművelődési megállapodás megkötésével segítheti a rendeletben meghatározott azon közművelődési feladatok ellátását, amelyeket nem önkormányzati fenntartású intézmények, egyházak, civil szervezetek, vagy magánszemélyek végeznek.</w:t>
      </w:r>
    </w:p>
    <w:p w:rsidR="003E0691" w:rsidRDefault="003E0691" w:rsidP="003E0691">
      <w:pPr>
        <w:ind w:left="720"/>
        <w:jc w:val="both"/>
      </w:pPr>
      <w:r>
        <w:t xml:space="preserve">(3) Megállapodás csak olyan közművelődési tevékenységet folytató szervezettel köthető, amely a korábbi önkormányzati támogatással hiánytalanul elszámolt, nincs köztartozása, és megfelel valamennyi vonatkozó jogszabályban foglaltaknak. </w:t>
      </w:r>
    </w:p>
    <w:p w:rsidR="003E0691" w:rsidRDefault="003E0691" w:rsidP="003E0691">
      <w:pPr>
        <w:ind w:left="720"/>
        <w:jc w:val="both"/>
      </w:pPr>
      <w:r>
        <w:t xml:space="preserve">(4) Az önkormányzat és intézményei a közművelődési lehetőségekről plakátok, szórólapok útján és a település honlapján adnak tájékoztatást a lakosság részére. </w:t>
      </w:r>
    </w:p>
    <w:p w:rsidR="003E0691" w:rsidRDefault="003E0691" w:rsidP="003E0691">
      <w:pPr>
        <w:ind w:left="720"/>
        <w:jc w:val="both"/>
      </w:pPr>
    </w:p>
    <w:p w:rsidR="003E0691" w:rsidRDefault="003E0691" w:rsidP="003E0691">
      <w:pPr>
        <w:ind w:left="720"/>
        <w:jc w:val="both"/>
      </w:pPr>
    </w:p>
    <w:p w:rsidR="003E0691" w:rsidRDefault="003E0691" w:rsidP="003E0691">
      <w:pPr>
        <w:ind w:left="720"/>
        <w:jc w:val="center"/>
      </w:pPr>
      <w:r>
        <w:t>4. A közművelődési tevékenység finanszírozása</w:t>
      </w:r>
    </w:p>
    <w:p w:rsidR="003E0691" w:rsidRDefault="003E0691" w:rsidP="003E0691">
      <w:pPr>
        <w:ind w:left="720"/>
        <w:jc w:val="center"/>
      </w:pPr>
    </w:p>
    <w:p w:rsidR="003E0691" w:rsidRDefault="003E0691" w:rsidP="003E0691">
      <w:pPr>
        <w:pStyle w:val="Listaszerbekezds"/>
        <w:jc w:val="both"/>
      </w:pPr>
      <w:r>
        <w:t xml:space="preserve">8. </w:t>
      </w:r>
      <w:r>
        <w:t xml:space="preserve">§ (1) Az önkormányzat a helyi közművelődési feladatok támogatását az éves költségvetésben meghatározott keretek között biztosítja, illetve további egyedi döntéssel biztosíthatja.  </w:t>
      </w:r>
    </w:p>
    <w:p w:rsidR="003E0691" w:rsidRDefault="003E0691" w:rsidP="003E0691">
      <w:pPr>
        <w:pStyle w:val="Listaszerbekezds"/>
        <w:jc w:val="both"/>
      </w:pPr>
      <w:r>
        <w:t xml:space="preserve">(2) Az önkormányzat a civil szervezetek támogatásán keresztül is hozzájárul a település művelődési és közösségfejlesztési feladatainak ellátásához. </w:t>
      </w:r>
    </w:p>
    <w:p w:rsidR="003E0691" w:rsidRDefault="003E0691" w:rsidP="003E0691">
      <w:pPr>
        <w:pStyle w:val="Listaszerbekezds"/>
        <w:jc w:val="both"/>
      </w:pPr>
      <w:r>
        <w:t>(3) Az önkormányzat pályázati források kihasználásával törekszik a helyi közművelődés minél magasabb szinten történő biztosítására. Az önkormányzat közművelődési pályázat esetén a szükséges önrészt az éves költségvetési rendeletében biztosítja.</w:t>
      </w:r>
    </w:p>
    <w:p w:rsidR="003E0691" w:rsidRDefault="003E0691" w:rsidP="003E0691">
      <w:pPr>
        <w:pStyle w:val="Listaszerbekezds"/>
        <w:jc w:val="center"/>
      </w:pPr>
    </w:p>
    <w:p w:rsidR="003E0691" w:rsidRDefault="003E0691" w:rsidP="003E0691">
      <w:pPr>
        <w:pStyle w:val="Listaszerbekezds"/>
        <w:jc w:val="center"/>
      </w:pPr>
    </w:p>
    <w:p w:rsidR="003E0691" w:rsidRDefault="003E0691" w:rsidP="003E0691">
      <w:pPr>
        <w:pStyle w:val="Listaszerbekezds"/>
        <w:jc w:val="center"/>
      </w:pPr>
    </w:p>
    <w:p w:rsidR="003E0691" w:rsidRDefault="003E0691" w:rsidP="003E0691">
      <w:pPr>
        <w:pStyle w:val="Listaszerbekezds"/>
        <w:jc w:val="center"/>
      </w:pPr>
    </w:p>
    <w:p w:rsidR="003E0691" w:rsidRDefault="003E0691" w:rsidP="003E0691">
      <w:pPr>
        <w:pStyle w:val="Listaszerbekezds"/>
        <w:jc w:val="center"/>
      </w:pPr>
    </w:p>
    <w:p w:rsidR="003E0691" w:rsidRDefault="003E0691" w:rsidP="003E0691">
      <w:pPr>
        <w:pStyle w:val="Listaszerbekezds"/>
        <w:jc w:val="center"/>
      </w:pPr>
    </w:p>
    <w:p w:rsidR="003E0691" w:rsidRDefault="003E0691" w:rsidP="003E0691">
      <w:pPr>
        <w:pStyle w:val="Listaszerbekezds"/>
        <w:jc w:val="center"/>
      </w:pPr>
      <w:r>
        <w:lastRenderedPageBreak/>
        <w:t>5. Záró rendelkezések</w:t>
      </w:r>
    </w:p>
    <w:p w:rsidR="003E0691" w:rsidRDefault="003E0691" w:rsidP="003E0691">
      <w:pPr>
        <w:pStyle w:val="Listaszerbekezds"/>
        <w:jc w:val="center"/>
      </w:pPr>
    </w:p>
    <w:p w:rsidR="003E0691" w:rsidRDefault="003E0691" w:rsidP="003E0691">
      <w:pPr>
        <w:pStyle w:val="Listaszerbekezds"/>
        <w:jc w:val="both"/>
      </w:pPr>
      <w:r>
        <w:t xml:space="preserve">9. </w:t>
      </w:r>
      <w:r>
        <w:t xml:space="preserve">§ (1) Ez a rendelet a kihirdetését követő napon lép hatályba. </w:t>
      </w:r>
    </w:p>
    <w:p w:rsidR="003E0691" w:rsidRDefault="003E0691" w:rsidP="003E0691">
      <w:pPr>
        <w:ind w:left="720"/>
        <w:jc w:val="both"/>
      </w:pPr>
      <w:r>
        <w:t xml:space="preserve">(2) Hatályát veszti Salföld Község Önkormányzata Képviselő-testületének a 11/2015. (XI. 23.) önkormányzati rendelete. </w:t>
      </w:r>
      <w:r w:rsidRPr="001551FE">
        <w:tab/>
        <w:t xml:space="preserve">  </w:t>
      </w:r>
      <w:r>
        <w:t xml:space="preserve"> </w:t>
      </w:r>
    </w:p>
    <w:p w:rsidR="003E0691" w:rsidRDefault="003E0691" w:rsidP="003E0691">
      <w:pPr>
        <w:jc w:val="both"/>
      </w:pPr>
    </w:p>
    <w:p w:rsidR="003E0691" w:rsidRDefault="003E0691" w:rsidP="003E0691"/>
    <w:p w:rsidR="003E0691" w:rsidRDefault="003E0691" w:rsidP="003E0691"/>
    <w:p w:rsidR="003E0691" w:rsidRDefault="003E0691" w:rsidP="003E0691"/>
    <w:p w:rsidR="003E0691" w:rsidRPr="001551FE" w:rsidRDefault="003E0691" w:rsidP="003E0691">
      <w:pPr>
        <w:ind w:left="708"/>
        <w:jc w:val="both"/>
      </w:pPr>
      <w:r>
        <w:t xml:space="preserve">       Fábián Gusztáv</w:t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>
        <w:t>dr. Szabó Tímea</w:t>
      </w:r>
    </w:p>
    <w:p w:rsidR="003E0691" w:rsidRDefault="003E0691" w:rsidP="003E0691">
      <w:pPr>
        <w:jc w:val="both"/>
      </w:pPr>
      <w:r w:rsidRPr="001551FE">
        <w:tab/>
        <w:t xml:space="preserve">   </w:t>
      </w:r>
      <w:r>
        <w:t xml:space="preserve">     </w:t>
      </w:r>
      <w:r w:rsidRPr="001551FE">
        <w:t>polgármester</w:t>
      </w:r>
      <w:r w:rsidRPr="001551FE">
        <w:tab/>
      </w:r>
      <w:r w:rsidRPr="001551FE">
        <w:tab/>
      </w:r>
      <w:r w:rsidRPr="001551FE">
        <w:tab/>
      </w:r>
      <w:r w:rsidRPr="001551FE">
        <w:tab/>
      </w:r>
      <w:r>
        <w:t xml:space="preserve">                   </w:t>
      </w:r>
      <w:r w:rsidRPr="001551FE">
        <w:t>jegyző</w:t>
      </w:r>
    </w:p>
    <w:p w:rsidR="003E0691" w:rsidRDefault="003E0691" w:rsidP="003E0691">
      <w:pPr>
        <w:jc w:val="both"/>
        <w:outlineLvl w:val="0"/>
      </w:pPr>
    </w:p>
    <w:p w:rsidR="003E0691" w:rsidRDefault="003E0691" w:rsidP="003E0691">
      <w:pPr>
        <w:jc w:val="both"/>
        <w:outlineLvl w:val="0"/>
      </w:pPr>
    </w:p>
    <w:p w:rsidR="003E0691" w:rsidRDefault="003E0691" w:rsidP="003E0691">
      <w:pPr>
        <w:jc w:val="both"/>
        <w:outlineLvl w:val="0"/>
      </w:pPr>
    </w:p>
    <w:p w:rsidR="003E0691" w:rsidRDefault="003E0691" w:rsidP="003E0691">
      <w:pPr>
        <w:jc w:val="both"/>
        <w:outlineLvl w:val="0"/>
      </w:pPr>
    </w:p>
    <w:p w:rsidR="003E0691" w:rsidRDefault="003E0691" w:rsidP="003E0691">
      <w:pPr>
        <w:jc w:val="both"/>
        <w:outlineLvl w:val="0"/>
      </w:pPr>
      <w:r w:rsidRPr="001551FE">
        <w:t>A kihir</w:t>
      </w:r>
      <w:r>
        <w:t xml:space="preserve">detés napja: </w:t>
      </w:r>
      <w:r>
        <w:t xml:space="preserve"> 2020. október 09. </w:t>
      </w:r>
    </w:p>
    <w:p w:rsidR="003E0691" w:rsidRDefault="003E0691" w:rsidP="003E0691">
      <w:pPr>
        <w:jc w:val="both"/>
        <w:outlineLvl w:val="0"/>
      </w:pPr>
    </w:p>
    <w:p w:rsidR="003E0691" w:rsidRPr="001551FE" w:rsidRDefault="003E0691" w:rsidP="003E0691">
      <w:pPr>
        <w:jc w:val="both"/>
        <w:outlineLvl w:val="0"/>
      </w:pPr>
    </w:p>
    <w:p w:rsidR="003E0691" w:rsidRDefault="003E0691" w:rsidP="003E0691">
      <w:pPr>
        <w:jc w:val="both"/>
      </w:pP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 w:rsidRPr="001551FE">
        <w:tab/>
      </w:r>
      <w:r>
        <w:t xml:space="preserve">             dr. Szabó Tímea</w:t>
      </w:r>
    </w:p>
    <w:p w:rsidR="003E0691" w:rsidRDefault="003E0691" w:rsidP="003E0691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</w:t>
      </w:r>
      <w:r>
        <w:t xml:space="preserve">   </w:t>
      </w:r>
      <w:r>
        <w:t>jegyző</w:t>
      </w:r>
    </w:p>
    <w:p w:rsidR="00B9480B" w:rsidRDefault="00B9480B"/>
    <w:sectPr w:rsidR="00B9480B" w:rsidSect="003E0691">
      <w:pgSz w:w="11906" w:h="16838"/>
      <w:pgMar w:top="1418" w:right="1418" w:bottom="1135" w:left="1560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E055A"/>
    <w:multiLevelType w:val="hybridMultilevel"/>
    <w:tmpl w:val="0F54778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40353A"/>
    <w:multiLevelType w:val="hybridMultilevel"/>
    <w:tmpl w:val="9886C32C"/>
    <w:lvl w:ilvl="0" w:tplc="7070FBD4">
      <w:start w:val="1"/>
      <w:numFmt w:val="lowerLetter"/>
      <w:lvlText w:val="%1)"/>
      <w:lvlJc w:val="left"/>
      <w:pPr>
        <w:ind w:left="1353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2073" w:hanging="360"/>
      </w:pPr>
    </w:lvl>
    <w:lvl w:ilvl="2" w:tplc="040E001B" w:tentative="1">
      <w:start w:val="1"/>
      <w:numFmt w:val="lowerRoman"/>
      <w:lvlText w:val="%3."/>
      <w:lvlJc w:val="right"/>
      <w:pPr>
        <w:ind w:left="2793" w:hanging="180"/>
      </w:pPr>
    </w:lvl>
    <w:lvl w:ilvl="3" w:tplc="040E000F" w:tentative="1">
      <w:start w:val="1"/>
      <w:numFmt w:val="decimal"/>
      <w:lvlText w:val="%4."/>
      <w:lvlJc w:val="left"/>
      <w:pPr>
        <w:ind w:left="3513" w:hanging="360"/>
      </w:pPr>
    </w:lvl>
    <w:lvl w:ilvl="4" w:tplc="040E0019" w:tentative="1">
      <w:start w:val="1"/>
      <w:numFmt w:val="lowerLetter"/>
      <w:lvlText w:val="%5."/>
      <w:lvlJc w:val="left"/>
      <w:pPr>
        <w:ind w:left="4233" w:hanging="360"/>
      </w:pPr>
    </w:lvl>
    <w:lvl w:ilvl="5" w:tplc="040E001B" w:tentative="1">
      <w:start w:val="1"/>
      <w:numFmt w:val="lowerRoman"/>
      <w:lvlText w:val="%6."/>
      <w:lvlJc w:val="right"/>
      <w:pPr>
        <w:ind w:left="4953" w:hanging="180"/>
      </w:pPr>
    </w:lvl>
    <w:lvl w:ilvl="6" w:tplc="040E000F" w:tentative="1">
      <w:start w:val="1"/>
      <w:numFmt w:val="decimal"/>
      <w:lvlText w:val="%7."/>
      <w:lvlJc w:val="left"/>
      <w:pPr>
        <w:ind w:left="5673" w:hanging="360"/>
      </w:pPr>
    </w:lvl>
    <w:lvl w:ilvl="7" w:tplc="040E0019" w:tentative="1">
      <w:start w:val="1"/>
      <w:numFmt w:val="lowerLetter"/>
      <w:lvlText w:val="%8."/>
      <w:lvlJc w:val="left"/>
      <w:pPr>
        <w:ind w:left="6393" w:hanging="360"/>
      </w:pPr>
    </w:lvl>
    <w:lvl w:ilvl="8" w:tplc="040E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" w15:restartNumberingAfterBreak="0">
    <w:nsid w:val="30C70136"/>
    <w:multiLevelType w:val="hybridMultilevel"/>
    <w:tmpl w:val="CA7A6608"/>
    <w:lvl w:ilvl="0" w:tplc="D7A684D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9AF007C"/>
    <w:multiLevelType w:val="hybridMultilevel"/>
    <w:tmpl w:val="DA16376E"/>
    <w:lvl w:ilvl="0" w:tplc="B4300D0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9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691"/>
    <w:rsid w:val="003E0691"/>
    <w:rsid w:val="00B94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D2881C"/>
  <w15:chartTrackingRefBased/>
  <w15:docId w15:val="{A6AAB2C9-9FD8-40AA-B400-F9ED588496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E06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3E06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667</Words>
  <Characters>4610</Characters>
  <Application>Microsoft Office Word</Application>
  <DocSecurity>0</DocSecurity>
  <Lines>38</Lines>
  <Paragraphs>10</Paragraphs>
  <ScaleCrop>false</ScaleCrop>
  <Company/>
  <LinksUpToDate>false</LinksUpToDate>
  <CharactersWithSpaces>5267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2020-10-05T06:14:00Z</dcterms:created>
  <dcterms:modified xsi:type="dcterms:W3CDTF">2020-10-05T06:24:00Z</dcterms:modified>
</cp:coreProperties>
</file>