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CC" w:rsidRDefault="00964B09">
      <w:pPr>
        <w:pStyle w:val="Szvegtrzs"/>
        <w:spacing w:after="0" w:line="240" w:lineRule="auto"/>
        <w:jc w:val="center"/>
      </w:pPr>
      <w:r>
        <w:t>Salföld Község Önkormányzata Képviselő-testületének 9/2014. (X. 9.) önkormányzati rendelete</w:t>
      </w:r>
    </w:p>
    <w:p w:rsidR="00D50FCC" w:rsidRDefault="00964B09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köztemető rendjéről, használatának, igénybevételének szabályairól</w:t>
      </w:r>
    </w:p>
    <w:p w:rsidR="00D50FCC" w:rsidRDefault="00964B09">
      <w:pPr>
        <w:pStyle w:val="Szvegtrzs"/>
        <w:spacing w:before="220" w:after="0" w:line="240" w:lineRule="auto"/>
        <w:jc w:val="both"/>
      </w:pPr>
      <w:r>
        <w:t>Salföld Község Önkormányzata Képviselő-testülete a temetőkről és a temetkezésről szóló 1999. évi XLIII. törvény 41. § (3) bekezdés e) pontjában kapott felhatalmazás alapján, a Magyarország helyi önkormányzatairól szóló 2011. évi CLXXXIX. törvény 13. § (1) bekezdés 2. pontjában meghatározott feladatkörében eljárva, a temetőkről és a temetkezésről szóló 1999. évi XLIII. törvény 40. § (5) bekezdésében biztosított véleményezési jogkörében eljáró Országos Fogyasztóvédelmi Egyesület Veszprém Megyei Szervezete véleményének kikérésével a következőket rendeli el:</w:t>
      </w:r>
    </w:p>
    <w:p w:rsidR="00D50FCC" w:rsidRDefault="00964B0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1.  §</w:t>
      </w:r>
    </w:p>
    <w:p w:rsidR="00D50FCC" w:rsidRDefault="00964B09">
      <w:pPr>
        <w:pStyle w:val="Szvegtrzs"/>
        <w:spacing w:after="0" w:line="240" w:lineRule="auto"/>
        <w:jc w:val="both"/>
      </w:pPr>
      <w:r>
        <w:t>(1) A rendelet hatálya a Római Katolikus Egyházközség Salföld tulajdonában levő, Salföld Község Önkormányzata által fenntartott köztemetőre (a továbbiakban: temető) terjed ki.</w:t>
      </w:r>
    </w:p>
    <w:p w:rsidR="00D50FCC" w:rsidRDefault="00964B09">
      <w:pPr>
        <w:pStyle w:val="Szvegtrzs"/>
        <w:spacing w:before="240" w:after="0" w:line="240" w:lineRule="auto"/>
        <w:jc w:val="both"/>
      </w:pPr>
      <w:r>
        <w:t xml:space="preserve">(2) A rendelet személyi hatálya kiterjed a temetésről gondoskodóra, a temetési hely felett rendelkezni jogosultra, a temetkezési szolgáltatóra, a temetőben </w:t>
      </w:r>
      <w:proofErr w:type="spellStart"/>
      <w:r>
        <w:t>vállalkozásszerűen</w:t>
      </w:r>
      <w:proofErr w:type="spellEnd"/>
      <w:r>
        <w:t xml:space="preserve"> munkát végzőre, a temetőbe látogatóra.</w:t>
      </w:r>
    </w:p>
    <w:p w:rsidR="00D50FCC" w:rsidRDefault="00964B0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2.  §</w:t>
      </w:r>
    </w:p>
    <w:p w:rsidR="00D50FCC" w:rsidRDefault="00964B09">
      <w:pPr>
        <w:pStyle w:val="Szvegtrzs"/>
        <w:spacing w:after="0" w:line="240" w:lineRule="auto"/>
        <w:jc w:val="both"/>
      </w:pPr>
      <w:r>
        <w:t>Salföld község területén temetkezni a 098. helyrajzi számú ingatlanon levő temetőben lehet.</w:t>
      </w:r>
    </w:p>
    <w:p w:rsidR="00D50FCC" w:rsidRDefault="00964B0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3.  §</w:t>
      </w:r>
      <w:r>
        <w:rPr>
          <w:rStyle w:val="FootnoteAnchor"/>
          <w:b/>
          <w:bCs/>
        </w:rPr>
        <w:footnoteReference w:id="1"/>
      </w:r>
    </w:p>
    <w:p w:rsidR="00D50FCC" w:rsidRDefault="00964B09">
      <w:pPr>
        <w:pStyle w:val="Szvegtrzs"/>
        <w:spacing w:after="0" w:line="240" w:lineRule="auto"/>
        <w:jc w:val="both"/>
      </w:pPr>
      <w:r>
        <w:t>(1) A köztemető 8.00 órától 20.00 óráig látogatható.</w:t>
      </w:r>
    </w:p>
    <w:p w:rsidR="00D50FCC" w:rsidRDefault="00964B09">
      <w:pPr>
        <w:pStyle w:val="Szvegtrzs"/>
        <w:spacing w:before="240" w:after="0" w:line="240" w:lineRule="auto"/>
        <w:jc w:val="both"/>
      </w:pPr>
      <w:r>
        <w:t>(2) A temetőben mindenki a hely jellegének megfelelő, a kegyeleti jogokat tiszteletben tartó magatartást köteles tanúsítani.</w:t>
      </w:r>
    </w:p>
    <w:p w:rsidR="00D50FCC" w:rsidRDefault="00964B0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4.  §</w:t>
      </w:r>
    </w:p>
    <w:p w:rsidR="00D50FCC" w:rsidRDefault="00964B09">
      <w:pPr>
        <w:pStyle w:val="Szvegtrzs"/>
        <w:spacing w:after="0" w:line="240" w:lineRule="auto"/>
        <w:jc w:val="both"/>
      </w:pPr>
      <w:r>
        <w:t>(1) A temető területére gépjárművel behajtani – a halott- és hulladékszállító, valamint a mozgáskorlátozott személyt szállító, továbbá a temetőben történő munkavégzéshez feltétlenül szükséges gépjárművek kivételével – nem lehet. A temetőben történő munkavégzéshez szükséges gépjárművek behajtását előzetesen legalább két nappal korábban a polgármesternek be kell jelenteni. A temetőbe való behajtás díját az 1. melléklet tartalmazza.</w:t>
      </w:r>
    </w:p>
    <w:p w:rsidR="00D50FCC" w:rsidRDefault="00964B09">
      <w:pPr>
        <w:pStyle w:val="Szvegtrzs"/>
        <w:spacing w:before="240" w:after="0" w:line="240" w:lineRule="auto"/>
        <w:jc w:val="both"/>
      </w:pPr>
      <w:r>
        <w:t>(2) A temetkezési szolgáltató a temetés időpontját köteles legalább 24 órával korábban a polgármesternél bejelenteni, és az 1. mellékletben meghatározott díjat az Önkormányzat házipénztárába vagy számlájára megfizetni.</w:t>
      </w:r>
    </w:p>
    <w:p w:rsidR="00D50FCC" w:rsidRDefault="00964B09">
      <w:pPr>
        <w:pStyle w:val="Szvegtrzs"/>
        <w:spacing w:before="240" w:after="0" w:line="240" w:lineRule="auto"/>
        <w:jc w:val="both"/>
      </w:pPr>
      <w:r>
        <w:t>(3) A ravatalozó helyiséget a temetés előtt legalább egy órával ki kell nyitni.</w:t>
      </w:r>
    </w:p>
    <w:p w:rsidR="00D50FCC" w:rsidRDefault="00964B09">
      <w:pPr>
        <w:pStyle w:val="Szvegtrzs"/>
        <w:spacing w:before="240" w:after="0" w:line="240" w:lineRule="auto"/>
        <w:jc w:val="both"/>
      </w:pPr>
      <w:r>
        <w:t>(4) Az elhaltak tetemét a szállítás során, a ravatalozásnál, az eltemetésnél a legnagyobb körültekintéssel, kímélettel, a kegyeleti szabályok szigorú betartásával kell kezelni.</w:t>
      </w:r>
    </w:p>
    <w:p w:rsidR="00D50FCC" w:rsidRDefault="00964B0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5.  §</w:t>
      </w:r>
    </w:p>
    <w:p w:rsidR="00D50FCC" w:rsidRDefault="00964B09">
      <w:pPr>
        <w:pStyle w:val="Szvegtrzs"/>
        <w:spacing w:after="0" w:line="240" w:lineRule="auto"/>
        <w:jc w:val="both"/>
      </w:pPr>
      <w:r>
        <w:lastRenderedPageBreak/>
        <w:t>(1) A temető területén levő temetési helyek gondozásáról a rendelkezni jogosult köteles gondoskodni.</w:t>
      </w:r>
    </w:p>
    <w:p w:rsidR="00D50FCC" w:rsidRDefault="00964B09">
      <w:pPr>
        <w:pStyle w:val="Szvegtrzs"/>
        <w:spacing w:before="240" w:after="0" w:line="240" w:lineRule="auto"/>
        <w:jc w:val="both"/>
      </w:pPr>
      <w:r>
        <w:t>(2) A sírgondozás során keletkezett hulladékot az Önkormányzat által a temető területén elhelyezett, erre a célra rendszeresített hulladéktárolóban kell elhelyezni. Egyéb jellegű hulladék a hulladéktárolóban nem helyezhető el.</w:t>
      </w:r>
    </w:p>
    <w:p w:rsidR="00D50FCC" w:rsidRDefault="00964B0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6.  §</w:t>
      </w:r>
    </w:p>
    <w:p w:rsidR="00D50FCC" w:rsidRDefault="00964B09">
      <w:pPr>
        <w:pStyle w:val="Szvegtrzs"/>
        <w:spacing w:after="0" w:line="240" w:lineRule="auto"/>
        <w:jc w:val="both"/>
      </w:pPr>
      <w:r>
        <w:t>(1) A temető területén tüzet rakni nem szabad. Gyertyagyújtásnál és annak égetésénél fokozott körültekintéssel kell eljárni, ügyelve arra, hogy tűz ne keletkezzen.</w:t>
      </w:r>
    </w:p>
    <w:p w:rsidR="00D50FCC" w:rsidRDefault="00964B09">
      <w:pPr>
        <w:pStyle w:val="Szvegtrzs"/>
        <w:spacing w:before="240" w:after="0" w:line="240" w:lineRule="auto"/>
        <w:jc w:val="both"/>
      </w:pPr>
      <w:r>
        <w:t>(2) 12 éven aluli gyermek a temető területén csak felnőtt felügyelete mellett tartózkodhat.</w:t>
      </w:r>
    </w:p>
    <w:p w:rsidR="00D50FCC" w:rsidRDefault="00964B09">
      <w:pPr>
        <w:pStyle w:val="Szvegtrzs"/>
        <w:spacing w:before="240" w:after="0" w:line="240" w:lineRule="auto"/>
        <w:jc w:val="both"/>
      </w:pPr>
      <w:r>
        <w:t>(3) A temetőben a sírokat, az azokon lévő tárgyakat, a síremlékeket, a fákat, a bokrokat, továbbá a temetők területén található bármilyen más tárgyat megrongálni vagy beszennyezni, a virágokat letépni, és a sírok díszítésére szolgáló tárgyakat illetéktelenül elvinni tilos.</w:t>
      </w:r>
    </w:p>
    <w:p w:rsidR="00D50FCC" w:rsidRDefault="00964B09">
      <w:pPr>
        <w:pStyle w:val="Szvegtrzs"/>
        <w:spacing w:before="240" w:after="0" w:line="240" w:lineRule="auto"/>
        <w:jc w:val="both"/>
      </w:pPr>
      <w:r>
        <w:t>(4) A temetések alkalmával vagy javítás céljából megbontott síremléket, sírkeretet 6 napon belül eredeti állapotába vissza kell állítani. A megbontott síremlék darabjait idegen síron tárolni nem szabad, elszállításukról a munkálatok megrendelője köteles gondoskodni.</w:t>
      </w:r>
    </w:p>
    <w:p w:rsidR="00D50FCC" w:rsidRDefault="00964B09">
      <w:pPr>
        <w:pStyle w:val="Szvegtrzs"/>
        <w:spacing w:before="240" w:after="0" w:line="240" w:lineRule="auto"/>
        <w:jc w:val="both"/>
      </w:pPr>
      <w:r>
        <w:t>(5) A temető területén csak a sírok, sírboltok díszítésére szolgáló tárgyakat, növényeket szabad elhelyezni. Ezek a tárgyak, növények a sírhely méreteit nem haladhatják meg.</w:t>
      </w:r>
    </w:p>
    <w:p w:rsidR="00D50FCC" w:rsidRDefault="00964B09">
      <w:pPr>
        <w:pStyle w:val="Szvegtrzs"/>
        <w:spacing w:before="240" w:after="0" w:line="240" w:lineRule="auto"/>
        <w:jc w:val="both"/>
      </w:pPr>
      <w:r>
        <w:t>(6)</w:t>
      </w:r>
      <w:r>
        <w:rPr>
          <w:rStyle w:val="FootnoteAnchor"/>
        </w:rPr>
        <w:footnoteReference w:id="2"/>
      </w:r>
      <w:r>
        <w:t xml:space="preserve"> A sírtáblákon és sírhelysorokon kívül tilos a temető területét felásni, a földet elvinni, vagy azt sírhantolásra felhasználni.</w:t>
      </w:r>
    </w:p>
    <w:p w:rsidR="00D50FCC" w:rsidRDefault="00964B0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7.  §</w:t>
      </w:r>
    </w:p>
    <w:p w:rsidR="00D50FCC" w:rsidRDefault="00964B09">
      <w:pPr>
        <w:pStyle w:val="Szvegtrzs"/>
        <w:spacing w:after="0" w:line="240" w:lineRule="auto"/>
        <w:jc w:val="both"/>
      </w:pPr>
      <w:r>
        <w:t>A temetőt sírhelytáblákra, a sírhelytáblákat pedig sorokra kell osztani.</w:t>
      </w:r>
    </w:p>
    <w:p w:rsidR="00D50FCC" w:rsidRDefault="00964B0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8.  §</w:t>
      </w:r>
    </w:p>
    <w:p w:rsidR="00D50FCC" w:rsidRDefault="00964B09">
      <w:pPr>
        <w:pStyle w:val="Szvegtrzs"/>
        <w:spacing w:after="0" w:line="240" w:lineRule="auto"/>
        <w:jc w:val="both"/>
      </w:pPr>
      <w:r>
        <w:t>(1) A sírgödröt olyan méretűre kell kiásni, hogy a koporsó abban elhelyezhető legyen.</w:t>
      </w:r>
    </w:p>
    <w:p w:rsidR="00D50FCC" w:rsidRDefault="00964B09">
      <w:pPr>
        <w:pStyle w:val="Szvegtrzs"/>
        <w:spacing w:before="240" w:after="0" w:line="240" w:lineRule="auto"/>
        <w:jc w:val="both"/>
      </w:pPr>
      <w:r>
        <w:t>(2) A sírhelyek méretezése:</w:t>
      </w:r>
    </w:p>
    <w:p w:rsidR="00D50FCC" w:rsidRDefault="00964B09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egyszemélyes sírhely hossza 210 cm , szélessége 90 cm ;</w:t>
      </w:r>
    </w:p>
    <w:p w:rsidR="00D50FCC" w:rsidRDefault="00964B0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kettős sírhely hossza 210 </w:t>
      </w:r>
      <w:proofErr w:type="gramStart"/>
      <w:r>
        <w:t>cm ,</w:t>
      </w:r>
      <w:proofErr w:type="gramEnd"/>
      <w:r>
        <w:t xml:space="preserve"> szélessége 190 cm ;</w:t>
      </w:r>
    </w:p>
    <w:p w:rsidR="00D50FCC" w:rsidRDefault="00964B0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gyermek sírhelyek hossza 130 </w:t>
      </w:r>
      <w:proofErr w:type="gramStart"/>
      <w:r>
        <w:t>cm ,</w:t>
      </w:r>
      <w:proofErr w:type="gramEnd"/>
      <w:r>
        <w:t xml:space="preserve"> szélessége 90 cm ;</w:t>
      </w:r>
    </w:p>
    <w:p w:rsidR="00D50FCC" w:rsidRDefault="00964B09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urnasírhelyek hossza 130 </w:t>
      </w:r>
      <w:proofErr w:type="gramStart"/>
      <w:r>
        <w:t>cm ,</w:t>
      </w:r>
      <w:proofErr w:type="gramEnd"/>
      <w:r>
        <w:t xml:space="preserve"> szélessége 60 cm .</w:t>
      </w:r>
    </w:p>
    <w:p w:rsidR="00D50FCC" w:rsidRDefault="00964B09">
      <w:pPr>
        <w:pStyle w:val="Szvegtrzs"/>
        <w:spacing w:before="240" w:after="0" w:line="240" w:lineRule="auto"/>
        <w:jc w:val="both"/>
      </w:pPr>
      <w:r>
        <w:t xml:space="preserve">(3) A sírhelyek egymástól való távolsága 90 cm . </w:t>
      </w:r>
      <w:proofErr w:type="gramStart"/>
      <w:r>
        <w:t>A</w:t>
      </w:r>
      <w:proofErr w:type="gramEnd"/>
      <w:r>
        <w:t xml:space="preserve"> sorok közötti távolságnak 0,60-1,0 méternek kell lenni. A sírhelytáblák között legalább 1,5 m-es utat kell hagyni.</w:t>
      </w:r>
    </w:p>
    <w:p w:rsidR="00D50FCC" w:rsidRDefault="00964B09">
      <w:pPr>
        <w:pStyle w:val="Szvegtrzs"/>
        <w:spacing w:before="240" w:after="0" w:line="240" w:lineRule="auto"/>
        <w:jc w:val="both"/>
      </w:pPr>
      <w:r>
        <w:t xml:space="preserve">(4) A temetési helyek megváltási és </w:t>
      </w:r>
      <w:proofErr w:type="spellStart"/>
      <w:r>
        <w:t>újraváltási</w:t>
      </w:r>
      <w:proofErr w:type="spellEnd"/>
      <w:r>
        <w:t xml:space="preserve"> díját az 1. melléklet tartalmazza.</w:t>
      </w:r>
    </w:p>
    <w:p w:rsidR="00D50FCC" w:rsidRDefault="00964B09">
      <w:pPr>
        <w:pStyle w:val="Szvegtrzs"/>
        <w:spacing w:before="240" w:after="0" w:line="240" w:lineRule="auto"/>
        <w:jc w:val="both"/>
      </w:pPr>
      <w:r>
        <w:t>(5) A temetési hely feletti rendelkezés időtartama 25 év.</w:t>
      </w:r>
    </w:p>
    <w:p w:rsidR="00D50FCC" w:rsidRDefault="00964B0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8/A.  §</w:t>
      </w:r>
      <w:r>
        <w:rPr>
          <w:rStyle w:val="FootnoteAnchor"/>
          <w:b/>
          <w:bCs/>
        </w:rPr>
        <w:footnoteReference w:id="3"/>
      </w:r>
      <w:r>
        <w:rPr>
          <w:rStyle w:val="FootnoteAnchor"/>
          <w:b/>
          <w:bCs/>
        </w:rPr>
        <w:footnoteReference w:id="4"/>
      </w:r>
    </w:p>
    <w:p w:rsidR="00D50FCC" w:rsidRDefault="00964B0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9.  §</w:t>
      </w:r>
    </w:p>
    <w:p w:rsidR="00D50FCC" w:rsidRDefault="00964B09">
      <w:pPr>
        <w:pStyle w:val="Szvegtrzs"/>
        <w:spacing w:after="0" w:line="240" w:lineRule="auto"/>
        <w:jc w:val="both"/>
      </w:pPr>
      <w:r>
        <w:t>(1) A temető területére csak kész síremlék, valamint a sírbolt és a sírboltkeret építéséhez szükséges építőanyagot szabad bevinni. Az anyag tárolási helyét a polgármester jelöli ki.</w:t>
      </w:r>
    </w:p>
    <w:p w:rsidR="00D50FCC" w:rsidRDefault="00964B09">
      <w:pPr>
        <w:pStyle w:val="Szvegtrzs"/>
        <w:spacing w:before="240" w:after="0" w:line="240" w:lineRule="auto"/>
        <w:jc w:val="both"/>
      </w:pPr>
      <w:r>
        <w:t xml:space="preserve">(2) A temetőben végzendő minden munkát – kivéve a hozzátartozók részéről történő sírgondozást, a temetési hely növényekkel való beültetését és díszítését – előzetesen a polgármesternek be kell jelenteni. A bejelentésen túl a temetőben </w:t>
      </w:r>
      <w:proofErr w:type="spellStart"/>
      <w:r>
        <w:t>vállalkozászerűen</w:t>
      </w:r>
      <w:proofErr w:type="spellEnd"/>
      <w:r>
        <w:t xml:space="preserve"> munkát végzők - a temetkezési szolgáltatók kivételével - csak az 1. mellékletben meghatározott temetőfenntartási hozzájárulás megfizetése után kezdhetik meg tevékenységüket.</w:t>
      </w:r>
    </w:p>
    <w:p w:rsidR="00D50FCC" w:rsidRDefault="00964B09">
      <w:pPr>
        <w:pStyle w:val="Szvegtrzs"/>
        <w:spacing w:before="240" w:after="0" w:line="240" w:lineRule="auto"/>
        <w:jc w:val="both"/>
      </w:pPr>
      <w:r>
        <w:t xml:space="preserve">(3) A munka úgy végezhető, hogy az ne </w:t>
      </w:r>
      <w:proofErr w:type="spellStart"/>
      <w:r>
        <w:t>sértse</w:t>
      </w:r>
      <w:proofErr w:type="spellEnd"/>
      <w:r>
        <w:t xml:space="preserve"> a hozzátartozók és a látogatók kegyeleti érzéseit, ne akadályozza az elhunyt elbúcsúztatását. A munkavégzés során a szomszédos temetési hely nem sérülhet, gondoskodni kell arról, hogy az eredeti állapota ne változzon. A munka ideje alatt a temetési helyek látogatását nem lehet akadályozni.</w:t>
      </w:r>
    </w:p>
    <w:p w:rsidR="00D50FCC" w:rsidRDefault="00964B09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10.  §</w:t>
      </w:r>
    </w:p>
    <w:p w:rsidR="00B751D3" w:rsidRDefault="00964B09">
      <w:pPr>
        <w:pStyle w:val="Szvegtrzs"/>
        <w:spacing w:after="0" w:line="240" w:lineRule="auto"/>
        <w:jc w:val="both"/>
      </w:pPr>
      <w:r>
        <w:t>Ez a rendelet 2014. november 1-jén lép hatályba.</w:t>
      </w:r>
    </w:p>
    <w:p w:rsidR="00B751D3" w:rsidRDefault="00B751D3">
      <w:pPr>
        <w:pStyle w:val="Szvegtrzs"/>
        <w:spacing w:after="0" w:line="240" w:lineRule="auto"/>
        <w:jc w:val="both"/>
      </w:pPr>
    </w:p>
    <w:p w:rsidR="00B751D3" w:rsidRPr="00537183" w:rsidRDefault="00B751D3" w:rsidP="00B751D3">
      <w:pPr>
        <w:ind w:left="708"/>
        <w:jc w:val="both"/>
      </w:pPr>
      <w:r>
        <w:t>Fábián Gusztáv</w:t>
      </w:r>
      <w:r>
        <w:tab/>
      </w:r>
      <w:r>
        <w:tab/>
      </w:r>
      <w:r>
        <w:tab/>
      </w:r>
      <w:r>
        <w:tab/>
      </w:r>
      <w:r>
        <w:tab/>
        <w:t>dr. Szabó Tímea</w:t>
      </w:r>
      <w:r>
        <w:tab/>
      </w:r>
      <w:r>
        <w:tab/>
        <w:t xml:space="preserve">  </w:t>
      </w:r>
      <w:r>
        <w:tab/>
        <w:t xml:space="preserve"> </w:t>
      </w:r>
      <w:proofErr w:type="gramStart"/>
      <w:r>
        <w:t>polgármester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jegyző</w:t>
      </w:r>
      <w:proofErr w:type="gramEnd"/>
    </w:p>
    <w:p w:rsidR="00B751D3" w:rsidRPr="00537183" w:rsidRDefault="00B751D3" w:rsidP="00B751D3">
      <w:pPr>
        <w:jc w:val="both"/>
      </w:pPr>
      <w:r w:rsidRPr="00537183">
        <w:t xml:space="preserve"> </w:t>
      </w:r>
    </w:p>
    <w:p w:rsidR="00B751D3" w:rsidRDefault="00B751D3" w:rsidP="00B751D3">
      <w:pPr>
        <w:jc w:val="both"/>
      </w:pPr>
      <w:r>
        <w:t xml:space="preserve">A kihirdetés napja: 2014. október 9. </w:t>
      </w:r>
    </w:p>
    <w:p w:rsidR="00B751D3" w:rsidRDefault="00B751D3" w:rsidP="00B751D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dr.</w:t>
      </w:r>
      <w:proofErr w:type="gramEnd"/>
      <w:r>
        <w:t xml:space="preserve"> Szabó Tímea</w:t>
      </w:r>
    </w:p>
    <w:p w:rsidR="00B751D3" w:rsidRDefault="00B751D3" w:rsidP="00B751D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gramStart"/>
      <w:r>
        <w:t>jegyző</w:t>
      </w:r>
      <w:proofErr w:type="gramEnd"/>
    </w:p>
    <w:p w:rsidR="00B751D3" w:rsidRDefault="00B751D3" w:rsidP="00B751D3">
      <w:pPr>
        <w:jc w:val="both"/>
      </w:pPr>
    </w:p>
    <w:p w:rsidR="00B751D3" w:rsidRDefault="00B751D3" w:rsidP="00B751D3">
      <w:pPr>
        <w:jc w:val="both"/>
      </w:pPr>
    </w:p>
    <w:p w:rsidR="00B751D3" w:rsidRDefault="00B751D3" w:rsidP="00B751D3">
      <w:pPr>
        <w:jc w:val="both"/>
      </w:pPr>
      <w:r>
        <w:t>Egységes szerkezetbe foglalva: 2023. május 27.</w:t>
      </w:r>
    </w:p>
    <w:p w:rsidR="00B751D3" w:rsidRDefault="00B751D3" w:rsidP="00B751D3">
      <w:pPr>
        <w:jc w:val="both"/>
      </w:pPr>
      <w:r>
        <w:t>Hatályos: 2023. május 28. napjától</w:t>
      </w:r>
    </w:p>
    <w:p w:rsidR="00B751D3" w:rsidRDefault="00B751D3" w:rsidP="00B751D3">
      <w:pPr>
        <w:jc w:val="both"/>
      </w:pPr>
    </w:p>
    <w:p w:rsidR="00B751D3" w:rsidRDefault="00B751D3" w:rsidP="00B751D3">
      <w:pPr>
        <w:jc w:val="both"/>
      </w:pPr>
      <w:bookmarkStart w:id="0" w:name="_GoBack"/>
      <w:bookmarkEnd w:id="0"/>
    </w:p>
    <w:p w:rsidR="00B751D3" w:rsidRDefault="00B751D3" w:rsidP="00B751D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dr.</w:t>
      </w:r>
      <w:proofErr w:type="gramEnd"/>
      <w:r>
        <w:t xml:space="preserve"> Szabó Tímea</w:t>
      </w:r>
    </w:p>
    <w:p w:rsidR="00B751D3" w:rsidRPr="00537183" w:rsidRDefault="00B751D3" w:rsidP="00B751D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címzetes</w:t>
      </w:r>
      <w:proofErr w:type="gramEnd"/>
      <w:r>
        <w:t xml:space="preserve"> főjegyző</w:t>
      </w:r>
    </w:p>
    <w:p w:rsidR="00D50FCC" w:rsidRDefault="00964B09">
      <w:pPr>
        <w:pStyle w:val="Szvegtrzs"/>
        <w:spacing w:after="0" w:line="240" w:lineRule="auto"/>
        <w:jc w:val="both"/>
      </w:pPr>
      <w:r>
        <w:br w:type="page"/>
      </w:r>
    </w:p>
    <w:p w:rsidR="00D50FCC" w:rsidRDefault="00964B09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9/2014. (X. 9.) önkormányzati rendelethez</w:t>
      </w:r>
    </w:p>
    <w:p w:rsidR="00D50FCC" w:rsidRDefault="00964B09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temetővel kapcsolatos díjak</w:t>
      </w:r>
    </w:p>
    <w:p w:rsidR="00D50FCC" w:rsidRDefault="00964B09">
      <w:pPr>
        <w:pStyle w:val="Szvegtrzs"/>
        <w:spacing w:before="220" w:after="0" w:line="240" w:lineRule="auto"/>
        <w:jc w:val="both"/>
      </w:pPr>
      <w:r>
        <w:t>1.</w:t>
      </w:r>
      <w:r>
        <w:rPr>
          <w:rStyle w:val="FootnoteAnchor"/>
        </w:rPr>
        <w:footnoteReference w:id="5"/>
      </w:r>
      <w:r>
        <w:t>,</w:t>
      </w:r>
      <w:r>
        <w:rPr>
          <w:rStyle w:val="FootnoteAnchor"/>
        </w:rPr>
        <w:footnoteReference w:id="6"/>
      </w:r>
      <w:r>
        <w:t xml:space="preserve"> A temetési hely, illetőleg az </w:t>
      </w:r>
      <w:proofErr w:type="spellStart"/>
      <w:r>
        <w:t>újraváltás</w:t>
      </w:r>
      <w:proofErr w:type="spellEnd"/>
      <w:r>
        <w:t xml:space="preserve"> díja 30.000 Ft egyszemélyes sírhely, 60.000,- Ft kétszemélyes sírhely esetén úgy, hogy egy sírhelybe egy koporsó és rátemetéssel egy urna helyezhető el, vagy egy urna és rátemetéssel egy urna helyezhető. Rátemetés esetén az urna elhelyezés díja: 10.000,- Ft</w:t>
      </w:r>
    </w:p>
    <w:p w:rsidR="00D50FCC" w:rsidRDefault="00964B09">
      <w:pPr>
        <w:pStyle w:val="Szvegtrzs"/>
        <w:spacing w:before="220" w:after="0" w:line="240" w:lineRule="auto"/>
        <w:jc w:val="both"/>
      </w:pPr>
      <w:r>
        <w:t>2.</w:t>
      </w:r>
      <w:r>
        <w:rPr>
          <w:rStyle w:val="FootnoteAnchor"/>
        </w:rPr>
        <w:footnoteReference w:id="7"/>
      </w:r>
      <w:r>
        <w:t xml:space="preserve"> A temetkezési szolgáltatok kivételével a temetőben </w:t>
      </w:r>
      <w:proofErr w:type="spellStart"/>
      <w:r>
        <w:t>vállalkozásszerűen</w:t>
      </w:r>
      <w:proofErr w:type="spellEnd"/>
      <w:r>
        <w:t xml:space="preserve"> munkát végzők által fizetendő temető fenntartási hozzájárulás díja 0 forint.</w:t>
      </w:r>
    </w:p>
    <w:p w:rsidR="00D50FCC" w:rsidRDefault="00964B09">
      <w:pPr>
        <w:pStyle w:val="Szvegtrzs"/>
        <w:spacing w:before="220" w:after="0" w:line="240" w:lineRule="auto"/>
        <w:jc w:val="both"/>
      </w:pPr>
      <w:r>
        <w:t>3.</w:t>
      </w:r>
      <w:r>
        <w:rPr>
          <w:rStyle w:val="FootnoteAnchor"/>
        </w:rPr>
        <w:footnoteReference w:id="8"/>
      </w:r>
      <w:r>
        <w:t xml:space="preserve"> A temetői létesítmények, valamint az üzemeltető által biztosított szolgáltatások igénybevételéért a temetkezési szolgáltatók által fizetendő díj: 10. 000 Ft / alkalom. A temetői létesítmények igénybevételi díja a ravatalozó igénybevételére vonatkozik </w:t>
      </w:r>
    </w:p>
    <w:p w:rsidR="00D50FCC" w:rsidRDefault="00964B09">
      <w:pPr>
        <w:pStyle w:val="Szvegtrzs"/>
        <w:spacing w:before="220" w:after="0" w:line="240" w:lineRule="auto"/>
        <w:jc w:val="both"/>
      </w:pPr>
      <w:r>
        <w:t xml:space="preserve">4. </w:t>
      </w:r>
      <w:r>
        <w:rPr>
          <w:rStyle w:val="FootnoteAnchor"/>
        </w:rPr>
        <w:footnoteReference w:id="9"/>
      </w:r>
      <w:r>
        <w:t>A temetőbe való behajtás díja: 0 Ft.</w:t>
      </w:r>
    </w:p>
    <w:sectPr w:rsidR="00D50FCC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0B9" w:rsidRDefault="006440B9">
      <w:r>
        <w:separator/>
      </w:r>
    </w:p>
  </w:endnote>
  <w:endnote w:type="continuationSeparator" w:id="0">
    <w:p w:rsidR="006440B9" w:rsidRDefault="0064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FCC" w:rsidRDefault="00964B0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B751D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0B9" w:rsidRDefault="006440B9">
      <w:pPr>
        <w:rPr>
          <w:sz w:val="12"/>
        </w:rPr>
      </w:pPr>
      <w:r>
        <w:separator/>
      </w:r>
    </w:p>
  </w:footnote>
  <w:footnote w:type="continuationSeparator" w:id="0">
    <w:p w:rsidR="006440B9" w:rsidRDefault="006440B9">
      <w:pPr>
        <w:rPr>
          <w:sz w:val="12"/>
        </w:rPr>
      </w:pPr>
      <w:r>
        <w:continuationSeparator/>
      </w:r>
    </w:p>
  </w:footnote>
  <w:footnote w:id="1">
    <w:p w:rsidR="00D50FCC" w:rsidRDefault="00964B09">
      <w:pPr>
        <w:pStyle w:val="Lbjegyzetszveg"/>
      </w:pPr>
      <w:r>
        <w:rPr>
          <w:rStyle w:val="FootnoteCharacters"/>
        </w:rPr>
        <w:footnoteRef/>
      </w:r>
      <w:r>
        <w:tab/>
        <w:t>Módosította a 17/2017. (XII. 04.) önkormányzati rendelet 1. §-</w:t>
      </w:r>
      <w:proofErr w:type="gramStart"/>
      <w:r>
        <w:t>a</w:t>
      </w:r>
      <w:proofErr w:type="gramEnd"/>
      <w:r>
        <w:t>, hatályos 2017. december 05. napjától</w:t>
      </w:r>
    </w:p>
  </w:footnote>
  <w:footnote w:id="2">
    <w:p w:rsidR="00D50FCC" w:rsidRDefault="00964B09">
      <w:pPr>
        <w:pStyle w:val="Lbjegyzetszveg"/>
      </w:pPr>
      <w:r>
        <w:rPr>
          <w:rStyle w:val="FootnoteCharacters"/>
        </w:rPr>
        <w:footnoteRef/>
      </w:r>
      <w:r>
        <w:tab/>
        <w:t>A 6.  § (6) bekezdése a Salföld Község Önkormányzata Képviselő-testületének 6/2023. (V. 27.) önkormányzati rendelete 1. §-</w:t>
      </w:r>
      <w:proofErr w:type="spellStart"/>
      <w:r>
        <w:t>ával</w:t>
      </w:r>
      <w:proofErr w:type="spellEnd"/>
      <w:r>
        <w:t xml:space="preserve"> megállapított szöveg.</w:t>
      </w:r>
    </w:p>
  </w:footnote>
  <w:footnote w:id="3">
    <w:p w:rsidR="00D50FCC" w:rsidRDefault="00964B09">
      <w:pPr>
        <w:pStyle w:val="Lbjegyzetszveg"/>
      </w:pPr>
      <w:r>
        <w:rPr>
          <w:rStyle w:val="FootnoteCharacters"/>
        </w:rPr>
        <w:footnoteRef/>
      </w:r>
      <w:r>
        <w:tab/>
        <w:t>Kiegészítette a 18/2014. (XII. 05.) önkormányzati rendelet 1. §-</w:t>
      </w:r>
      <w:proofErr w:type="gramStart"/>
      <w:r>
        <w:t>a.</w:t>
      </w:r>
      <w:proofErr w:type="gramEnd"/>
      <w:r>
        <w:t xml:space="preserve"> Hatályos 2015. január 1-től.</w:t>
      </w:r>
    </w:p>
  </w:footnote>
  <w:footnote w:id="4">
    <w:p w:rsidR="00D50FCC" w:rsidRDefault="00964B09">
      <w:pPr>
        <w:pStyle w:val="Lbjegyzetszveg"/>
      </w:pPr>
      <w:r>
        <w:rPr>
          <w:rStyle w:val="FootnoteCharacters"/>
        </w:rPr>
        <w:footnoteRef/>
      </w:r>
      <w:r>
        <w:tab/>
        <w:t>Hatályon kívül helyezte a 4/2015. (III. 02.) önkormányzati rendelet 3. §-</w:t>
      </w:r>
      <w:proofErr w:type="gramStart"/>
      <w:r>
        <w:t>a</w:t>
      </w:r>
      <w:proofErr w:type="gramEnd"/>
      <w:r>
        <w:t>, hatálytalan 2015. március 3-tól</w:t>
      </w:r>
    </w:p>
  </w:footnote>
  <w:footnote w:id="5">
    <w:p w:rsidR="00D50FCC" w:rsidRDefault="00964B09">
      <w:pPr>
        <w:pStyle w:val="Lbjegyzetszveg"/>
      </w:pPr>
      <w:r>
        <w:rPr>
          <w:rStyle w:val="FootnoteCharacters"/>
        </w:rPr>
        <w:footnoteRef/>
      </w:r>
      <w:r>
        <w:tab/>
        <w:t>Módosította a 17/2017. (XII. 04.) önkormányzati rendelet 2. §-</w:t>
      </w:r>
      <w:proofErr w:type="gramStart"/>
      <w:r>
        <w:t>a</w:t>
      </w:r>
      <w:proofErr w:type="gramEnd"/>
      <w:r>
        <w:t>, hatályos 2017. december 05. napjától</w:t>
      </w:r>
    </w:p>
  </w:footnote>
  <w:footnote w:id="6">
    <w:p w:rsidR="00D50FCC" w:rsidRDefault="00964B09">
      <w:pPr>
        <w:pStyle w:val="Lbjegyzetszveg"/>
      </w:pPr>
      <w:r>
        <w:rPr>
          <w:rStyle w:val="FootnoteCharacters"/>
        </w:rPr>
        <w:footnoteRef/>
      </w:r>
      <w:r>
        <w:tab/>
        <w:t>Módosította a 7/2019. (VIII. 02.) önkormányzati rendelet 1.§-</w:t>
      </w:r>
      <w:proofErr w:type="gramStart"/>
      <w:r>
        <w:t>a</w:t>
      </w:r>
      <w:proofErr w:type="gramEnd"/>
      <w:r>
        <w:t>, hatályos 2019. augusztus 3. napjától</w:t>
      </w:r>
    </w:p>
  </w:footnote>
  <w:footnote w:id="7">
    <w:p w:rsidR="00D50FCC" w:rsidRDefault="00964B09">
      <w:pPr>
        <w:pStyle w:val="Lbjegyzetszveg"/>
      </w:pPr>
      <w:r>
        <w:rPr>
          <w:rStyle w:val="FootnoteCharacters"/>
        </w:rPr>
        <w:footnoteRef/>
      </w:r>
      <w:r>
        <w:tab/>
        <w:t>Módosította a 17/2017. (XII. 04.) önkormányzati rendelet 2. §-</w:t>
      </w:r>
      <w:proofErr w:type="gramStart"/>
      <w:r>
        <w:t>a</w:t>
      </w:r>
      <w:proofErr w:type="gramEnd"/>
      <w:r>
        <w:t>, hatályos 2017. december 05. napjától</w:t>
      </w:r>
    </w:p>
  </w:footnote>
  <w:footnote w:id="8">
    <w:p w:rsidR="00D50FCC" w:rsidRDefault="00964B09">
      <w:pPr>
        <w:pStyle w:val="Lbjegyzetszveg"/>
      </w:pPr>
      <w:r>
        <w:rPr>
          <w:rStyle w:val="FootnoteCharacters"/>
        </w:rPr>
        <w:footnoteRef/>
      </w:r>
      <w:r>
        <w:tab/>
        <w:t>Az 1. melléklet 3. pontja a Salföld Község Önkormányzata Képviselő-testületének 6/2023. (V. 27.) önkormányzati rendelete 2. §-</w:t>
      </w:r>
      <w:proofErr w:type="spellStart"/>
      <w:r>
        <w:t>ával</w:t>
      </w:r>
      <w:proofErr w:type="spellEnd"/>
      <w:r>
        <w:t xml:space="preserve"> megállapított szöveg.</w:t>
      </w:r>
    </w:p>
  </w:footnote>
  <w:footnote w:id="9">
    <w:p w:rsidR="00D50FCC" w:rsidRDefault="00964B09">
      <w:pPr>
        <w:pStyle w:val="Lbjegyzetszveg"/>
      </w:pPr>
      <w:r>
        <w:rPr>
          <w:rStyle w:val="FootnoteCharacters"/>
        </w:rPr>
        <w:footnoteRef/>
      </w:r>
      <w:r>
        <w:tab/>
        <w:t>Módosította a 9/2017. (V. 08.) önkormányzati rendelet 1. §-</w:t>
      </w:r>
      <w:proofErr w:type="gramStart"/>
      <w:r>
        <w:t>a</w:t>
      </w:r>
      <w:proofErr w:type="gramEnd"/>
      <w:r>
        <w:t>, hatályos 2017. május 09. napjától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CFC"/>
    <w:multiLevelType w:val="multilevel"/>
    <w:tmpl w:val="55062AD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CC"/>
    <w:rsid w:val="006069EE"/>
    <w:rsid w:val="006440B9"/>
    <w:rsid w:val="00964B09"/>
    <w:rsid w:val="00B751D3"/>
    <w:rsid w:val="00D5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F9A5"/>
  <w15:docId w15:val="{27217F6F-98C1-406A-A270-084C7DB1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51D3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51D3"/>
    <w:rPr>
      <w:rFonts w:ascii="Segoe UI" w:hAnsi="Segoe UI" w:cs="Mangal"/>
      <w:sz w:val="18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840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2023-06-09T06:48:00Z</cp:lastPrinted>
  <dcterms:created xsi:type="dcterms:W3CDTF">2023-06-02T10:53:00Z</dcterms:created>
  <dcterms:modified xsi:type="dcterms:W3CDTF">2023-06-09T06:53:00Z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