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2401" w:rsidRPr="00A10F28" w:rsidRDefault="008724CE">
      <w:pPr>
        <w:pStyle w:val="Szvegtrzs"/>
        <w:spacing w:after="0" w:line="240" w:lineRule="auto"/>
        <w:jc w:val="center"/>
        <w:rPr>
          <w:b/>
        </w:rPr>
      </w:pPr>
      <w:r w:rsidRPr="00A10F28">
        <w:rPr>
          <w:b/>
        </w:rPr>
        <w:t xml:space="preserve">Salföld Önkormányzat Képviselő-testületének </w:t>
      </w:r>
      <w:r w:rsidR="00A10F28" w:rsidRPr="00A10F28">
        <w:rPr>
          <w:b/>
        </w:rPr>
        <w:br/>
      </w:r>
      <w:r w:rsidRPr="00A10F28">
        <w:rPr>
          <w:b/>
        </w:rPr>
        <w:t xml:space="preserve">15/2014.(XI.10.) önkormányzati rendelete </w:t>
      </w:r>
    </w:p>
    <w:p w:rsidR="00892401" w:rsidRDefault="008724CE">
      <w:pPr>
        <w:pStyle w:val="Szvegtrzs"/>
        <w:spacing w:before="240" w:after="480" w:line="240" w:lineRule="auto"/>
        <w:jc w:val="center"/>
        <w:rPr>
          <w:b/>
          <w:bCs/>
        </w:rPr>
      </w:pPr>
      <w:proofErr w:type="gramStart"/>
      <w:r>
        <w:rPr>
          <w:b/>
          <w:bCs/>
        </w:rPr>
        <w:t>a</w:t>
      </w:r>
      <w:bookmarkStart w:id="0" w:name="_GoBack"/>
      <w:bookmarkEnd w:id="0"/>
      <w:proofErr w:type="gramEnd"/>
      <w:r>
        <w:rPr>
          <w:b/>
          <w:bCs/>
        </w:rPr>
        <w:t xml:space="preserve"> nem közművel összegyűjtött háztartási szennyvíz kezeléséről</w:t>
      </w:r>
    </w:p>
    <w:p w:rsidR="00892401" w:rsidRDefault="008724CE">
      <w:pPr>
        <w:pStyle w:val="Szvegtrzs"/>
        <w:spacing w:before="220" w:after="0" w:line="240" w:lineRule="auto"/>
        <w:jc w:val="both"/>
      </w:pPr>
      <w:r>
        <w:t xml:space="preserve">Salföld Község Önkormányzata Képviselő-testülete a vízgazdálkodásról szóló 1995. évi LVII. törvény 45. § </w:t>
      </w:r>
      <w:r>
        <w:t xml:space="preserve">(6) bekezdésében kapott felhatalmazás alapján a Magyarország helyi önkormányzatairól szóló 2011. évi CLXXXIX. törvény 13. § (1) bekezdés 11. pontjában meghatározott feladatkörében eljárva a környezet védelmének általános szabályairól szóló 1995. évi LIII. </w:t>
      </w:r>
      <w:r>
        <w:t>törvény 48. § (3) bekezdésében biztosított véleményezési jogkörében eljáró Közép-dunántúli Környezetvédelmi és Természetvédelmi Felügyelőség véleményének kikérésével a következőket rendeli el:</w:t>
      </w:r>
    </w:p>
    <w:p w:rsidR="00892401" w:rsidRDefault="008724CE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1. §</w:t>
      </w:r>
    </w:p>
    <w:p w:rsidR="00892401" w:rsidRDefault="008724CE">
      <w:pPr>
        <w:pStyle w:val="Szvegtrzs"/>
        <w:spacing w:after="0" w:line="240" w:lineRule="auto"/>
        <w:jc w:val="both"/>
      </w:pPr>
      <w:r>
        <w:t>(1) Salföld Község Önkormányzata (a továbbiakban: Önkormán</w:t>
      </w:r>
      <w:r>
        <w:t>yzat) a település közigazgatási területén keletkező nem közművel összegyűjtött háztartási szennyvíz begyűjtésére - átvételére, elszállítására, ártalmatlanítás céljából történő átadására – közszolgáltatást szervez és tart fenn.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(2) A nem közművel összegyűjt</w:t>
      </w:r>
      <w:r>
        <w:t>ött háztartási szennyvíz begyűjtésére vonatkozó közszolgáltatás (a továbbiakban: közszolgáltatás) Salföld község közigazgatási területén történő ellátására Szabadi Péter vállalkozó (a továbbiakban: közszolgáltató) jogosult.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(3) A nem közművel összegyűjtött</w:t>
      </w:r>
      <w:r>
        <w:t xml:space="preserve"> háztartási szennyvíz átadási helye a Dunántúli Regionális Vízmű </w:t>
      </w:r>
      <w:proofErr w:type="spellStart"/>
      <w:r>
        <w:t>Zrt</w:t>
      </w:r>
      <w:proofErr w:type="spellEnd"/>
      <w:r>
        <w:t>. kezelésében lévő révfülöpi szennyvíztisztító telep.</w:t>
      </w:r>
    </w:p>
    <w:p w:rsidR="00892401" w:rsidRDefault="008724CE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2. §</w:t>
      </w:r>
    </w:p>
    <w:p w:rsidR="00892401" w:rsidRDefault="008724CE">
      <w:pPr>
        <w:pStyle w:val="Szvegtrzs"/>
        <w:spacing w:after="0" w:line="240" w:lineRule="auto"/>
        <w:jc w:val="both"/>
      </w:pPr>
      <w:r>
        <w:t>(1) Az ingatlantulajdonos köteles</w:t>
      </w:r>
    </w:p>
    <w:p w:rsidR="00892401" w:rsidRDefault="008724CE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a</w:t>
      </w:r>
      <w:proofErr w:type="gramEnd"/>
      <w:r>
        <w:rPr>
          <w:i/>
          <w:iCs/>
        </w:rPr>
        <w:t>)</w:t>
      </w:r>
      <w:r>
        <w:tab/>
        <w:t>az ingatlanán keletkező nem közművel összegyűjtött háztartási szennyvizet úgy gyűjteni és tá</w:t>
      </w:r>
      <w:r>
        <w:t>rolni, hogy az mások életét, testi épségét, egészségét ne veszélyeztesse, a természetes és épített környezetet ne szennyezze, a növény- és állatvilágot ne károsítsa, a közrendet és a közbiztonságot ne zavarja;</w:t>
      </w:r>
    </w:p>
    <w:p w:rsidR="00892401" w:rsidRDefault="008724CE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b)</w:t>
      </w:r>
      <w:r>
        <w:tab/>
        <w:t>a közszolgáltatást évente legalább két –üdü</w:t>
      </w:r>
      <w:r>
        <w:t>lő és időlegesen használt ingatlanok esetén évente legalább egy - alkalommal igénybe venni, és a nem közművel összegyűjtött háztartási szennyvizet a közszolgáltatónak átadni; továbbá</w:t>
      </w:r>
    </w:p>
    <w:p w:rsidR="00892401" w:rsidRDefault="008724CE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c)</w:t>
      </w:r>
      <w:r>
        <w:tab/>
        <w:t>a közszolgáltatási díjat kiegyenlíteni.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(2) Mentesül a közszolgáltatás</w:t>
      </w:r>
      <w:r>
        <w:t xml:space="preserve"> kötelező igénybevétele alól az ingatlantulajdonos, amennyiben a beépítetlen vagy használaton kívüli ingatlanán háztartási szennyvíz </w:t>
      </w:r>
      <w:proofErr w:type="gramStart"/>
      <w:r>
        <w:t>nincs</w:t>
      </w:r>
      <w:proofErr w:type="gramEnd"/>
      <w:r>
        <w:t xml:space="preserve"> vagy nem keletkezik, és ennek tényét a közszolgáltatónak írásban bejelenti, aki jogosult a bejelentett tény valóságta</w:t>
      </w:r>
      <w:r>
        <w:t>rtalmát ellenőrizni. Az ellenőrzést az ingatlantulajdonos tűrni köteles.</w:t>
      </w:r>
    </w:p>
    <w:p w:rsidR="00892401" w:rsidRDefault="008724CE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3. §</w:t>
      </w:r>
    </w:p>
    <w:p w:rsidR="00892401" w:rsidRDefault="008724CE">
      <w:pPr>
        <w:pStyle w:val="Szvegtrzs"/>
        <w:spacing w:after="0" w:line="240" w:lineRule="auto"/>
        <w:jc w:val="both"/>
      </w:pPr>
      <w:r>
        <w:t>(1) A közszolgáltató feladata a környezetvédelmi előírások megtartása mellett a nem közművel összegyűjtött háztartási szennyvíz ingatlantulajdonosoktól történő begyűjtése, az áta</w:t>
      </w:r>
      <w:r>
        <w:t>dási helyre történő szállítása, és ártalmatlanításra történő átadása.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(2) A közszolgáltató köteles az ingatlantulajdonos megrendelésétől számított 24 órán belül a közszolgáltatást elvégezni.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lastRenderedPageBreak/>
        <w:t>(3) A közszolgáltató a nem közművel összegyűjtött háztartási szen</w:t>
      </w:r>
      <w:r>
        <w:t>nyvíz elszállítását nem tagadhatja meg, kivéve, ha arról érzékszervi megállapítás alapján feltételezhető, hogy nem tekinthető nem közművel összegyűjtött háztartási szennyvíznek.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(4) A közszolgáltató a (3) bekezdésben foglalt feltételezés alapján, annak iga</w:t>
      </w:r>
      <w:r>
        <w:t xml:space="preserve">zolására laboratóriumi vizsgálat készíttetésére köteles. A laboratóriumi vizsgálat költségeit a közszolgáltató akkor háríthatja át az ingatlantulajdonosra, ha a vizsgálat eredménye igazolja, hogy a vizsgált anyag nem felel meg a nem közművel összegyűjtött </w:t>
      </w:r>
      <w:r>
        <w:t xml:space="preserve">háztartási szennyvíz </w:t>
      </w:r>
      <w:proofErr w:type="gramStart"/>
      <w:r>
        <w:t>kritériumának</w:t>
      </w:r>
      <w:proofErr w:type="gramEnd"/>
      <w:r>
        <w:t>. A közszolgáltató a vizsgálat eredménye alapján értesíti az illetékes hatóságot és a közszolgáltatást megtagadhatja.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(5) A közszolgáltató köteles a nem közművel összegyűjtött háztartási szennyvíz eredetét igazolni és az e</w:t>
      </w:r>
      <w:r>
        <w:t>rre szolgáló iratokat 5 évig megőrizni.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(6) A közszolgáltatás ingatlantulajdonosokat is érintő feltételeiben tervezett változásokról a közszolgáltató az ingatlantulajdonosokat a változtatás előtt legalább 15 nappal az Önkormányzat útján köteles értesíteni.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(7) A begyűjtésre használt eszközökön a közszolgáltató cégjelzését, nevét és címét az alapszíntől eltérő színű, jól olvasható felirattal fel kell tüntetni.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(8) A közszolgáltató köteles a közszolgáltatás ellátásához kapcsolódó nyilvántartási rendszert veze</w:t>
      </w:r>
      <w:r>
        <w:t>tni, az elszállított és tisztítás céljára átadott nem közművel összegyűjtött háztartási szennyvíz mennyiségéről a felügyeletet ellátó hatóságnak és az Önkormányzatnak adatot szolgáltatni.</w:t>
      </w:r>
    </w:p>
    <w:p w:rsidR="00892401" w:rsidRDefault="008724CE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4. §</w:t>
      </w:r>
    </w:p>
    <w:p w:rsidR="00892401" w:rsidRDefault="008724CE">
      <w:pPr>
        <w:pStyle w:val="Szvegtrzs"/>
        <w:spacing w:after="0" w:line="240" w:lineRule="auto"/>
        <w:jc w:val="both"/>
      </w:pPr>
      <w:r>
        <w:t>(1) A közszolgáltató a nem közművel összegyűjtött háztartási sz</w:t>
      </w:r>
      <w:r>
        <w:t>ennyvízzel kapcsolatos közszolgáltatás igénybevételére vonatkozó közszolgáltatási szerződést köt az ingatlantulajdonossal.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(2) A közszolgáltatási szerződésben rögzíteni kell</w:t>
      </w:r>
    </w:p>
    <w:p w:rsidR="00892401" w:rsidRDefault="008724CE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a</w:t>
      </w:r>
      <w:proofErr w:type="gramEnd"/>
      <w:r>
        <w:rPr>
          <w:i/>
          <w:iCs/>
        </w:rPr>
        <w:t>)</w:t>
      </w:r>
      <w:r>
        <w:tab/>
        <w:t>a szerződés időbeli hatályát;</w:t>
      </w:r>
    </w:p>
    <w:p w:rsidR="00892401" w:rsidRDefault="008724CE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b)</w:t>
      </w:r>
      <w:r>
        <w:tab/>
        <w:t>a teljesítés helyét;</w:t>
      </w:r>
    </w:p>
    <w:p w:rsidR="00892401" w:rsidRDefault="008724CE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c)</w:t>
      </w:r>
      <w:r>
        <w:tab/>
        <w:t>a nem közművel összegy</w:t>
      </w:r>
      <w:r>
        <w:t>űjtött háztartási szennyvíz begyűjtésének módját;</w:t>
      </w:r>
    </w:p>
    <w:p w:rsidR="00892401" w:rsidRDefault="008724CE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d)</w:t>
      </w:r>
      <w:r>
        <w:tab/>
        <w:t>a felek jogait és kötelezettségeit; és</w:t>
      </w:r>
    </w:p>
    <w:p w:rsidR="00892401" w:rsidRDefault="008724CE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e</w:t>
      </w:r>
      <w:proofErr w:type="gramEnd"/>
      <w:r>
        <w:rPr>
          <w:i/>
          <w:iCs/>
        </w:rPr>
        <w:t>)</w:t>
      </w:r>
      <w:r>
        <w:tab/>
        <w:t>a szerződés módosításának, felmondásának feltételeit.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(3) Az (1) bekezdésben foglalt közszolgáltatási szerződést a közszolgáltató az ingatlantulajdonos által els</w:t>
      </w:r>
      <w:r>
        <w:t>ő alkalommal igénybe vett közszolgáltatás időpontjában köteles megkötni az ingatlantulajdonossal.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(4) A közszolgáltató a megkötött közszolgáltatási szerződéssel érintett ingatlanokról évente írásban tájékoztatja az Önkormányzatot.</w:t>
      </w:r>
    </w:p>
    <w:p w:rsidR="00892401" w:rsidRDefault="008724CE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5. §</w:t>
      </w:r>
    </w:p>
    <w:p w:rsidR="00892401" w:rsidRDefault="008724CE">
      <w:pPr>
        <w:pStyle w:val="Szvegtrzs"/>
        <w:spacing w:after="0" w:line="240" w:lineRule="auto"/>
        <w:jc w:val="both"/>
      </w:pPr>
      <w:r>
        <w:t>(1)</w:t>
      </w:r>
      <w:r>
        <w:rPr>
          <w:rStyle w:val="FootnoteAnchor"/>
        </w:rPr>
        <w:footnoteReference w:id="1"/>
      </w:r>
      <w:r>
        <w:rPr>
          <w:rStyle w:val="FootnoteAnchor"/>
        </w:rPr>
        <w:footnoteReference w:id="2"/>
      </w:r>
      <w:r>
        <w:t xml:space="preserve"> </w:t>
      </w:r>
      <w:r>
        <w:rPr>
          <w:rStyle w:val="FootnoteAnchor"/>
        </w:rPr>
        <w:footnoteReference w:id="3"/>
      </w:r>
      <w:r>
        <w:t>A nem közműve</w:t>
      </w:r>
      <w:r>
        <w:t>l összegyűjtött háztartási szennyvíz kezelésével, ártalmatlanításával kapcsolatos közszolgáltatási díj:</w:t>
      </w:r>
    </w:p>
    <w:p w:rsidR="00892401" w:rsidRDefault="008724CE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lastRenderedPageBreak/>
        <w:t>a</w:t>
      </w:r>
      <w:proofErr w:type="gramEnd"/>
      <w:r>
        <w:rPr>
          <w:i/>
          <w:iCs/>
        </w:rPr>
        <w:t>)</w:t>
      </w:r>
      <w:r>
        <w:tab/>
      </w:r>
      <w:r>
        <w:rPr>
          <w:rStyle w:val="FootnoteAnchor"/>
        </w:rPr>
        <w:footnoteReference w:id="4"/>
      </w:r>
      <w:r>
        <w:t>alapdíj: 6465 Ft/forduló</w:t>
      </w:r>
    </w:p>
    <w:p w:rsidR="00892401" w:rsidRDefault="008724CE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b)</w:t>
      </w:r>
      <w:r>
        <w:tab/>
      </w:r>
      <w:r>
        <w:rPr>
          <w:rStyle w:val="FootnoteAnchor"/>
        </w:rPr>
        <w:footnoteReference w:id="5"/>
      </w:r>
      <w:r>
        <w:t>ürítési díj: 3636 Ft/</w:t>
      </w:r>
      <w:proofErr w:type="gramStart"/>
      <w:r>
        <w:t>m</w:t>
      </w:r>
      <w:r>
        <w:rPr>
          <w:vertAlign w:val="superscript"/>
        </w:rPr>
        <w:t>3</w:t>
      </w:r>
      <w:r>
        <w:t xml:space="preserve"> .</w:t>
      </w:r>
      <w:proofErr w:type="gramEnd"/>
    </w:p>
    <w:p w:rsidR="00892401" w:rsidRDefault="008724CE">
      <w:pPr>
        <w:pStyle w:val="Szvegtrzs"/>
        <w:spacing w:before="240" w:after="0" w:line="240" w:lineRule="auto"/>
        <w:jc w:val="both"/>
      </w:pPr>
      <w:r>
        <w:t>(2) A közszolgáltatás 5 m3-es gépjárművel történik.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(3)</w:t>
      </w:r>
      <w:r>
        <w:rPr>
          <w:rStyle w:val="FootnoteAnchor"/>
        </w:rPr>
        <w:footnoteReference w:id="6"/>
      </w:r>
      <w:r>
        <w:rPr>
          <w:rStyle w:val="FootnoteAnchor"/>
        </w:rPr>
        <w:footnoteReference w:id="7"/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 xml:space="preserve">(4) A nem közművel összegyűjtött </w:t>
      </w:r>
      <w:r>
        <w:t xml:space="preserve">háztartási szennyvíz a szippantó gépjárműbe beépített, a szolgáltatást </w:t>
      </w:r>
      <w:proofErr w:type="spellStart"/>
      <w:r>
        <w:t>igénybevevő</w:t>
      </w:r>
      <w:proofErr w:type="spellEnd"/>
      <w:r>
        <w:t xml:space="preserve"> által ellenőrizhető szintmérő alapján kell meghatározni.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(5)</w:t>
      </w:r>
      <w:r>
        <w:rPr>
          <w:rStyle w:val="FootnoteAnchor"/>
        </w:rPr>
        <w:footnoteReference w:id="8"/>
      </w:r>
      <w:r>
        <w:rPr>
          <w:rStyle w:val="FootnoteAnchor"/>
        </w:rPr>
        <w:footnoteReference w:id="9"/>
      </w:r>
      <w:r>
        <w:t xml:space="preserve"> Amennyiben a szolgáltatás biztosítása a megrendelő, vagy szolgáltatást igénylő hibájából meghiúsul, a közszolg</w:t>
      </w:r>
      <w:r>
        <w:t>áltató alapdíjra jogosult.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 xml:space="preserve">(6) A közszolgáltatás díját a közszolgáltatás teljesítésekor kiállított számla ellenében, a számlán </w:t>
      </w:r>
      <w:proofErr w:type="gramStart"/>
      <w:r>
        <w:t>szereplő fizetési</w:t>
      </w:r>
      <w:proofErr w:type="gramEnd"/>
      <w:r>
        <w:t xml:space="preserve"> határidőn belül kell kiegyenlíteni.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(7) A díjhátralék kiegyenlítésére vonatkozó eljárási szabályokat a vízgazdá</w:t>
      </w:r>
      <w:r>
        <w:t>lkodásról szóló törvény tartalmazza.</w:t>
      </w:r>
    </w:p>
    <w:p w:rsidR="00892401" w:rsidRDefault="008724CE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6. §</w:t>
      </w:r>
    </w:p>
    <w:p w:rsidR="00892401" w:rsidRDefault="008724CE">
      <w:pPr>
        <w:pStyle w:val="Szvegtrzs"/>
        <w:spacing w:after="0" w:line="240" w:lineRule="auto"/>
        <w:jc w:val="both"/>
      </w:pPr>
      <w:r>
        <w:t xml:space="preserve">(1) A közszolgáltató az </w:t>
      </w:r>
      <w:proofErr w:type="gramStart"/>
      <w:r>
        <w:t>információs</w:t>
      </w:r>
      <w:proofErr w:type="gramEnd"/>
      <w:r>
        <w:t xml:space="preserve"> önrendelkezési jogról és az információszabadságról szóló törvényben meghatározott módon jogosult – a közszolgáltatási díjfizetési kötelezettség teljesítésének és a díjhátralék </w:t>
      </w:r>
      <w:r>
        <w:t>behajtásának ellenőrizhetősége érdekében – a közszolgáltatás igénybevételére kötelezettek közszolgáltatással összefüggő személyes adatainak nyilvántartására és kezelésére.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(2) A közszolgáltatási díjhátralékra vonatkozó követelés elévülését követően a díjhá</w:t>
      </w:r>
      <w:r>
        <w:t>tralékot, valamint az annak kiegyenlítésére kötelezett személyes adatait a nyilvántartásból törölni kell.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(3) A közszolgáltató jogosult ellenőrizni, hogy az ingatlantulajdonos a rendeletnek megfelelően igénybe veszi-e a közszolgáltatást.</w:t>
      </w:r>
    </w:p>
    <w:p w:rsidR="00892401" w:rsidRDefault="008724CE">
      <w:pPr>
        <w:pStyle w:val="Szvegtrzs"/>
        <w:spacing w:before="240" w:after="0" w:line="240" w:lineRule="auto"/>
        <w:jc w:val="both"/>
      </w:pPr>
      <w:r>
        <w:t>(4) Az Önkormányza</w:t>
      </w:r>
      <w:r>
        <w:t>t jogosult ellenőrizni, hogy az ingatlantulajdonos a keletkezett nem közművel összegyűjtött háztartási szennyvíz elszállításáról a rendeletnek megfelelően gondoskodik, a szállítást a rendeletben megjelölt közszolgáltatóval végezteti, valamint a közszolgált</w:t>
      </w:r>
      <w:r>
        <w:t>ató a rendeletben foglaltak alapján végzi a tevékenységét.</w:t>
      </w:r>
    </w:p>
    <w:p w:rsidR="00892401" w:rsidRDefault="008724CE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7. §</w:t>
      </w:r>
    </w:p>
    <w:p w:rsidR="00892401" w:rsidRDefault="008724CE">
      <w:pPr>
        <w:pStyle w:val="Szvegtrzs"/>
        <w:spacing w:after="0" w:line="240" w:lineRule="auto"/>
        <w:jc w:val="both"/>
      </w:pPr>
      <w:r>
        <w:t>Ez a rendelet 2014. december 1-jén lép hatályba.</w:t>
      </w:r>
    </w:p>
    <w:p w:rsidR="00BD047B" w:rsidRDefault="00BD047B">
      <w:pPr>
        <w:pStyle w:val="Szvegtrzs"/>
        <w:spacing w:after="0" w:line="240" w:lineRule="auto"/>
        <w:jc w:val="both"/>
      </w:pPr>
    </w:p>
    <w:p w:rsidR="00BD047B" w:rsidRDefault="00BD047B" w:rsidP="00BD047B">
      <w:pPr>
        <w:jc w:val="both"/>
      </w:pPr>
    </w:p>
    <w:p w:rsidR="00BD047B" w:rsidRDefault="00BD047B" w:rsidP="00BD047B">
      <w:pPr>
        <w:jc w:val="both"/>
      </w:pPr>
    </w:p>
    <w:p w:rsidR="00BD047B" w:rsidRDefault="00BD047B" w:rsidP="00BD047B">
      <w:pPr>
        <w:jc w:val="both"/>
      </w:pPr>
    </w:p>
    <w:p w:rsidR="00BD047B" w:rsidRDefault="00BD047B" w:rsidP="00BD047B">
      <w:pPr>
        <w:jc w:val="both"/>
      </w:pPr>
      <w:r>
        <w:lastRenderedPageBreak/>
        <w:tab/>
        <w:t>Fábián Gusztáv</w:t>
      </w:r>
      <w:r>
        <w:tab/>
      </w:r>
      <w:r>
        <w:tab/>
      </w:r>
      <w:r>
        <w:tab/>
      </w:r>
      <w:r>
        <w:tab/>
        <w:t>dr. Szabó Tímea</w:t>
      </w:r>
    </w:p>
    <w:p w:rsidR="00BD047B" w:rsidRDefault="00BD047B" w:rsidP="00BD047B">
      <w:pPr>
        <w:jc w:val="both"/>
      </w:pPr>
      <w:r>
        <w:tab/>
      </w:r>
      <w:proofErr w:type="gramStart"/>
      <w:r>
        <w:t>polgármester</w:t>
      </w:r>
      <w:proofErr w:type="gramEnd"/>
      <w:r>
        <w:tab/>
      </w:r>
      <w:r>
        <w:tab/>
      </w:r>
      <w:r>
        <w:tab/>
      </w:r>
      <w:r>
        <w:tab/>
      </w:r>
      <w:r>
        <w:tab/>
        <w:t xml:space="preserve">       jegyző</w:t>
      </w:r>
    </w:p>
    <w:p w:rsidR="00BD047B" w:rsidRDefault="00BD047B" w:rsidP="00BD047B">
      <w:pPr>
        <w:jc w:val="both"/>
      </w:pPr>
    </w:p>
    <w:p w:rsidR="00BD047B" w:rsidRDefault="00BD047B" w:rsidP="00BD047B">
      <w:pPr>
        <w:jc w:val="both"/>
      </w:pPr>
    </w:p>
    <w:p w:rsidR="00BD047B" w:rsidRDefault="00BD047B" w:rsidP="00BD047B">
      <w:pPr>
        <w:jc w:val="both"/>
      </w:pPr>
    </w:p>
    <w:p w:rsidR="00BD047B" w:rsidRDefault="00BD047B" w:rsidP="00BD047B">
      <w:pPr>
        <w:jc w:val="both"/>
      </w:pPr>
      <w:r>
        <w:t xml:space="preserve">A kihirdetés napja: 2014. november 10. </w:t>
      </w:r>
    </w:p>
    <w:p w:rsidR="00BD047B" w:rsidRDefault="00BD047B" w:rsidP="00BD047B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Dr. Szabó Tímea</w:t>
      </w:r>
    </w:p>
    <w:p w:rsidR="00BD047B" w:rsidRDefault="00BD047B" w:rsidP="00BD047B">
      <w:pPr>
        <w:ind w:left="4956" w:firstLine="708"/>
        <w:jc w:val="both"/>
      </w:pPr>
      <w:proofErr w:type="gramStart"/>
      <w:r>
        <w:t>jegyző</w:t>
      </w:r>
      <w:proofErr w:type="gramEnd"/>
    </w:p>
    <w:p w:rsidR="00BD047B" w:rsidRDefault="00BD047B">
      <w:pPr>
        <w:pStyle w:val="Szvegtrzs"/>
        <w:spacing w:after="0" w:line="240" w:lineRule="auto"/>
        <w:jc w:val="both"/>
      </w:pPr>
    </w:p>
    <w:p w:rsidR="00BD047B" w:rsidRDefault="00BD047B">
      <w:pPr>
        <w:pStyle w:val="Szvegtrzs"/>
        <w:spacing w:after="0" w:line="240" w:lineRule="auto"/>
        <w:jc w:val="both"/>
      </w:pPr>
    </w:p>
    <w:p w:rsidR="00BD047B" w:rsidRDefault="00BD047B">
      <w:pPr>
        <w:pStyle w:val="Szvegtrzs"/>
        <w:spacing w:after="0" w:line="240" w:lineRule="auto"/>
        <w:jc w:val="both"/>
      </w:pPr>
      <w:r>
        <w:t xml:space="preserve">Egységes szerkezetbe foglalva: 2022. december 07. </w:t>
      </w:r>
    </w:p>
    <w:p w:rsidR="00BD047B" w:rsidRDefault="00BD047B">
      <w:pPr>
        <w:pStyle w:val="Szvegtrzs"/>
        <w:spacing w:after="0" w:line="240" w:lineRule="auto"/>
        <w:jc w:val="both"/>
      </w:pPr>
      <w:r>
        <w:t>Hatályos: 2023. január 1. napjától</w:t>
      </w:r>
    </w:p>
    <w:p w:rsidR="00BD047B" w:rsidRDefault="00BD047B">
      <w:pPr>
        <w:pStyle w:val="Szvegtrzs"/>
        <w:spacing w:after="0" w:line="240" w:lineRule="auto"/>
        <w:jc w:val="both"/>
      </w:pPr>
    </w:p>
    <w:p w:rsidR="00BD047B" w:rsidRDefault="00BD047B">
      <w:pPr>
        <w:pStyle w:val="Szvegtrzs"/>
        <w:spacing w:after="0" w:line="240" w:lineRule="auto"/>
        <w:jc w:val="both"/>
      </w:pPr>
    </w:p>
    <w:p w:rsidR="00BD047B" w:rsidRDefault="00BD047B">
      <w:pPr>
        <w:pStyle w:val="Szvegtrzs"/>
        <w:spacing w:after="0" w:line="240" w:lineRule="auto"/>
        <w:jc w:val="both"/>
      </w:pPr>
    </w:p>
    <w:p w:rsidR="00BD047B" w:rsidRDefault="00BD047B">
      <w:pPr>
        <w:pStyle w:val="Szvegtrzs"/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dr.</w:t>
      </w:r>
      <w:proofErr w:type="gramEnd"/>
      <w:r>
        <w:t xml:space="preserve"> Szabó Tímea</w:t>
      </w:r>
    </w:p>
    <w:p w:rsidR="00BD047B" w:rsidRDefault="00BD047B">
      <w:pPr>
        <w:pStyle w:val="Szvegtrzs"/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címzetes</w:t>
      </w:r>
      <w:proofErr w:type="gramEnd"/>
      <w:r>
        <w:t xml:space="preserve"> főjegyző</w:t>
      </w:r>
    </w:p>
    <w:sectPr w:rsidR="00BD047B">
      <w:footerReference w:type="default" r:id="rId7"/>
      <w:pgSz w:w="11906" w:h="16838"/>
      <w:pgMar w:top="1134" w:right="1134" w:bottom="1693" w:left="1134" w:header="0" w:footer="1134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24CE" w:rsidRDefault="008724CE">
      <w:r>
        <w:separator/>
      </w:r>
    </w:p>
  </w:endnote>
  <w:endnote w:type="continuationSeparator" w:id="0">
    <w:p w:rsidR="008724CE" w:rsidRDefault="00872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OpenSymbol">
    <w:altName w:val="Arial Unicode MS"/>
    <w:charset w:val="02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2401" w:rsidRDefault="008724CE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 w:rsidR="00A10F28">
      <w:rPr>
        <w:noProof/>
      </w:rPr>
      <w:t>4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24CE" w:rsidRDefault="008724CE">
      <w:pPr>
        <w:rPr>
          <w:sz w:val="12"/>
        </w:rPr>
      </w:pPr>
      <w:r>
        <w:separator/>
      </w:r>
    </w:p>
  </w:footnote>
  <w:footnote w:type="continuationSeparator" w:id="0">
    <w:p w:rsidR="008724CE" w:rsidRDefault="008724CE">
      <w:pPr>
        <w:rPr>
          <w:sz w:val="12"/>
        </w:rPr>
      </w:pPr>
      <w:r>
        <w:continuationSeparator/>
      </w:r>
    </w:p>
  </w:footnote>
  <w:footnote w:id="1">
    <w:p w:rsidR="00892401" w:rsidRDefault="008724CE">
      <w:pPr>
        <w:pStyle w:val="Lbjegyzetszveg"/>
      </w:pPr>
      <w:r>
        <w:rPr>
          <w:rStyle w:val="FootnoteCharacters"/>
        </w:rPr>
        <w:footnoteRef/>
      </w:r>
      <w:r>
        <w:tab/>
        <w:t>Módosította a 4/2015. (III. 02.) önkormányzati rendelet 1.</w:t>
      </w:r>
      <w:r>
        <w:t xml:space="preserve"> §-</w:t>
      </w:r>
      <w:proofErr w:type="gramStart"/>
      <w:r>
        <w:t>a</w:t>
      </w:r>
      <w:proofErr w:type="gramEnd"/>
      <w:r>
        <w:t>, hatályos 2015. március 3-tól</w:t>
      </w:r>
    </w:p>
  </w:footnote>
  <w:footnote w:id="2">
    <w:p w:rsidR="00892401" w:rsidRDefault="008724CE">
      <w:pPr>
        <w:pStyle w:val="Lbjegyzetszveg"/>
      </w:pPr>
      <w:r>
        <w:rPr>
          <w:rStyle w:val="FootnoteCharacters"/>
        </w:rPr>
        <w:footnoteRef/>
      </w:r>
      <w:r>
        <w:tab/>
        <w:t>Módosította a 19/2017. (XII. 04.) önkormányzati rendelet 1. §-</w:t>
      </w:r>
      <w:proofErr w:type="gramStart"/>
      <w:r>
        <w:t>a</w:t>
      </w:r>
      <w:proofErr w:type="gramEnd"/>
      <w:r>
        <w:t>, hatályos 2018. január 1. napjától</w:t>
      </w:r>
    </w:p>
  </w:footnote>
  <w:footnote w:id="3">
    <w:p w:rsidR="00892401" w:rsidRDefault="008724CE">
      <w:pPr>
        <w:pStyle w:val="Lbjegyzetszveg"/>
      </w:pPr>
      <w:r>
        <w:rPr>
          <w:rStyle w:val="FootnoteCharacters"/>
        </w:rPr>
        <w:footnoteRef/>
      </w:r>
      <w:r>
        <w:tab/>
        <w:t>Módosította a 14/2016. (XII. 10.) önkormányzati rendelet 1. §-</w:t>
      </w:r>
      <w:proofErr w:type="gramStart"/>
      <w:r>
        <w:t>a</w:t>
      </w:r>
      <w:proofErr w:type="gramEnd"/>
      <w:r>
        <w:t>, hatályos 2017. január 1. napjától</w:t>
      </w:r>
    </w:p>
  </w:footnote>
  <w:footnote w:id="4">
    <w:p w:rsidR="00892401" w:rsidRDefault="008724CE">
      <w:pPr>
        <w:pStyle w:val="Lbjegyzetszveg"/>
      </w:pPr>
      <w:r>
        <w:rPr>
          <w:rStyle w:val="FootnoteCharacters"/>
        </w:rPr>
        <w:footnoteRef/>
      </w:r>
      <w:r>
        <w:tab/>
        <w:t>Az 5. § (1) bekez</w:t>
      </w:r>
      <w:r>
        <w:t>dés a) pontja a Salföld Község Önkormányzata Képviselő-testületének 8/2022. (V. 26.) önkormányzati rendelete 1. §-</w:t>
      </w:r>
      <w:proofErr w:type="spellStart"/>
      <w:r>
        <w:t>ával</w:t>
      </w:r>
      <w:proofErr w:type="spellEnd"/>
      <w:r>
        <w:t xml:space="preserve"> megállapított szöveg.</w:t>
      </w:r>
    </w:p>
  </w:footnote>
  <w:footnote w:id="5">
    <w:p w:rsidR="00892401" w:rsidRDefault="008724CE">
      <w:pPr>
        <w:pStyle w:val="Lbjegyzetszveg"/>
      </w:pPr>
      <w:r>
        <w:rPr>
          <w:rStyle w:val="FootnoteCharacters"/>
        </w:rPr>
        <w:footnoteRef/>
      </w:r>
      <w:r>
        <w:tab/>
        <w:t>Az 5. § (1) bekezdés b) pontja a Salföld Község Önkormányzata Képviselő-testületének 15/2022. (XII. 7.) önkormány</w:t>
      </w:r>
      <w:r>
        <w:t>zati rendelete 1. §-</w:t>
      </w:r>
      <w:proofErr w:type="spellStart"/>
      <w:r>
        <w:t>ával</w:t>
      </w:r>
      <w:proofErr w:type="spellEnd"/>
      <w:r>
        <w:t xml:space="preserve"> megállapított szöveg.</w:t>
      </w:r>
    </w:p>
  </w:footnote>
  <w:footnote w:id="6">
    <w:p w:rsidR="00892401" w:rsidRDefault="008724CE">
      <w:pPr>
        <w:pStyle w:val="Lbjegyzetszveg"/>
      </w:pPr>
      <w:r>
        <w:rPr>
          <w:rStyle w:val="FootnoteCharacters"/>
        </w:rPr>
        <w:footnoteRef/>
      </w:r>
      <w:r>
        <w:tab/>
        <w:t>Módosította a 4/2015. (III. 02.) önkormányzati rendelet 2. §-</w:t>
      </w:r>
      <w:proofErr w:type="gramStart"/>
      <w:r>
        <w:t>a</w:t>
      </w:r>
      <w:proofErr w:type="gramEnd"/>
      <w:r>
        <w:t>, hatályos 2015. március 3-tól</w:t>
      </w:r>
    </w:p>
  </w:footnote>
  <w:footnote w:id="7">
    <w:p w:rsidR="00892401" w:rsidRDefault="008724CE">
      <w:pPr>
        <w:pStyle w:val="Lbjegyzetszveg"/>
      </w:pPr>
      <w:r>
        <w:rPr>
          <w:rStyle w:val="FootnoteCharacters"/>
        </w:rPr>
        <w:footnoteRef/>
      </w:r>
      <w:r>
        <w:tab/>
        <w:t>Módosította a 14/2016. (XII. 10.) önkormányzati rendelet 2. §-</w:t>
      </w:r>
      <w:proofErr w:type="gramStart"/>
      <w:r>
        <w:t>a</w:t>
      </w:r>
      <w:proofErr w:type="gramEnd"/>
      <w:r>
        <w:t>, hatályos 2017. január 1. napjától</w:t>
      </w:r>
    </w:p>
  </w:footnote>
  <w:footnote w:id="8">
    <w:p w:rsidR="00892401" w:rsidRDefault="008724CE">
      <w:pPr>
        <w:pStyle w:val="Lbjegyzetszveg"/>
      </w:pPr>
      <w:r>
        <w:rPr>
          <w:rStyle w:val="FootnoteCharacters"/>
        </w:rPr>
        <w:footnoteRef/>
      </w:r>
      <w:r>
        <w:tab/>
        <w:t xml:space="preserve">Hatályon </w:t>
      </w:r>
      <w:r>
        <w:t>kívül helyezte a 14/2016. (XII. 10.) önkormányzati rendelet 3. §-</w:t>
      </w:r>
      <w:proofErr w:type="gramStart"/>
      <w:r>
        <w:t>a</w:t>
      </w:r>
      <w:proofErr w:type="gramEnd"/>
      <w:r>
        <w:t>, hatálytalan 2017. január 1. napjától</w:t>
      </w:r>
    </w:p>
  </w:footnote>
  <w:footnote w:id="9">
    <w:p w:rsidR="00892401" w:rsidRDefault="008724CE">
      <w:pPr>
        <w:pStyle w:val="Lbjegyzetszveg"/>
      </w:pPr>
      <w:r>
        <w:rPr>
          <w:rStyle w:val="FootnoteCharacters"/>
        </w:rPr>
        <w:footnoteRef/>
      </w:r>
      <w:r>
        <w:tab/>
        <w:t>Módosította a 4/2015. (III. 02.) önkormányzati rendelet 2. §-</w:t>
      </w:r>
      <w:proofErr w:type="gramStart"/>
      <w:r>
        <w:t>a</w:t>
      </w:r>
      <w:proofErr w:type="gramEnd"/>
      <w:r>
        <w:t>, hatályos 2015. március 3-tól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7A02F9"/>
    <w:multiLevelType w:val="multilevel"/>
    <w:tmpl w:val="8526651A"/>
    <w:lvl w:ilvl="0">
      <w:start w:val="1"/>
      <w:numFmt w:val="none"/>
      <w:pStyle w:val="Cmsor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Cmsor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Cmsor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Cmsor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Cmsor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Cmsor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2401"/>
    <w:rsid w:val="008724CE"/>
    <w:rsid w:val="00892401"/>
    <w:rsid w:val="00A10F28"/>
    <w:rsid w:val="00BD0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AD721"/>
  <w15:docId w15:val="{269F45A0-C182-410C-876F-866C80BC9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FootnoteCharacters">
    <w:name w:val="Footnote Characters"/>
    <w:qFormat/>
  </w:style>
  <w:style w:type="character" w:customStyle="1" w:styleId="FootnoteAnchor">
    <w:name w:val="Footnote Anchor"/>
    <w:rPr>
      <w:vertAlign w:val="superscript"/>
    </w:rPr>
  </w:style>
  <w:style w:type="character" w:customStyle="1" w:styleId="EndnoteAnchor">
    <w:name w:val="Endnote Anchor"/>
    <w:rPr>
      <w:vertAlign w:val="superscript"/>
    </w:rPr>
  </w:style>
  <w:style w:type="character" w:customStyle="1" w:styleId="EndnoteCharacters">
    <w:name w:val="Endnote Characters"/>
    <w:qFormat/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styleId="Lbjegyzetszveg">
    <w:name w:val="footnote text"/>
    <w:basedOn w:val="Norml"/>
    <w:pPr>
      <w:suppressLineNumbers/>
      <w:ind w:left="339" w:hanging="339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640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924</Words>
  <Characters>6380</Characters>
  <Application>Microsoft Office Word</Application>
  <DocSecurity>0</DocSecurity>
  <Lines>53</Lines>
  <Paragraphs>14</Paragraphs>
  <ScaleCrop>false</ScaleCrop>
  <Company/>
  <LinksUpToDate>false</LinksUpToDate>
  <CharactersWithSpaces>7290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</cp:lastModifiedBy>
  <cp:revision>5</cp:revision>
  <dcterms:created xsi:type="dcterms:W3CDTF">2017-08-15T13:24:00Z</dcterms:created>
  <dcterms:modified xsi:type="dcterms:W3CDTF">2022-12-09T09:27:00Z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ngleXMLDocument_count">
    <vt:r8>1</vt:r8>
  </property>
</Properties>
</file>