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4FF" w:rsidRDefault="00907AB1">
      <w:pPr>
        <w:pStyle w:val="Szvegtrzs"/>
        <w:spacing w:after="0" w:line="240" w:lineRule="auto"/>
        <w:jc w:val="center"/>
      </w:pPr>
      <w:r>
        <w:t>Salföld Község Önkormányzata Képviselő-testületének 9/2013. (V. 21.) önkormányzati rendelete</w:t>
      </w:r>
    </w:p>
    <w:p w:rsidR="00F574FF" w:rsidRDefault="00907AB1">
      <w:pPr>
        <w:pStyle w:val="Szvegtrzs"/>
        <w:spacing w:before="240" w:after="48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közterület elnevezés, átnevezés és a házszámozás rendjéről</w:t>
      </w:r>
    </w:p>
    <w:p w:rsidR="00F574FF" w:rsidRDefault="00907AB1">
      <w:pPr>
        <w:pStyle w:val="Szvegtrzs"/>
        <w:spacing w:before="220" w:after="0" w:line="240" w:lineRule="auto"/>
        <w:jc w:val="both"/>
      </w:pPr>
      <w:r>
        <w:t>Salföld Község Önkormányzata Képviselő-testülete a Magyarország helyi önkormányzatairól szóló 2011. évi CLXXXIX. törvény 143. § (3) bekezdésében kapott felhatalmazás alapján, a Magyarország helyi önkormányzatairól szóló 2011. évi CLXXXIX. törvény 13. § (1) bekezdésének 3. pontjában meghatározott feladatkörében eljárva a következőket rendeli el:</w:t>
      </w:r>
    </w:p>
    <w:p w:rsidR="00F574FF" w:rsidRDefault="00907AB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F574FF" w:rsidRDefault="00907AB1">
      <w:pPr>
        <w:pStyle w:val="Szvegtrzs"/>
        <w:spacing w:after="0" w:line="240" w:lineRule="auto"/>
        <w:jc w:val="both"/>
      </w:pPr>
      <w:r>
        <w:t>(1)</w:t>
      </w:r>
      <w:r>
        <w:rPr>
          <w:rStyle w:val="FootnoteAnchor"/>
        </w:rPr>
        <w:footnoteReference w:id="1"/>
      </w:r>
    </w:p>
    <w:p w:rsidR="00F574FF" w:rsidRDefault="00907AB1">
      <w:pPr>
        <w:pStyle w:val="Szvegtrzs"/>
        <w:spacing w:before="240" w:after="0" w:line="240" w:lineRule="auto"/>
        <w:jc w:val="both"/>
      </w:pPr>
      <w:r>
        <w:t>(2) Közterület elnevezését, illetve átnevezését kezdeményezheti:</w:t>
      </w:r>
    </w:p>
    <w:p w:rsidR="00F574FF" w:rsidRDefault="00907AB1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a polgármester;</w:t>
      </w:r>
    </w:p>
    <w:p w:rsidR="00F574FF" w:rsidRDefault="00907AB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helyi önkormányzat képviselője;</w:t>
      </w:r>
    </w:p>
    <w:p w:rsidR="00F574FF" w:rsidRDefault="00907AB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 Salföld községben lakcímmel rendelkező állampolgár;</w:t>
      </w:r>
    </w:p>
    <w:p w:rsidR="00F574FF" w:rsidRDefault="00907AB1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Salföld községben ingatlannal, székhellyel, telephellyel rendelkező jogi személy.</w:t>
      </w:r>
    </w:p>
    <w:p w:rsidR="00F574FF" w:rsidRDefault="00907AB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F574FF" w:rsidRDefault="00907AB1">
      <w:pPr>
        <w:pStyle w:val="Szvegtrzs"/>
        <w:spacing w:after="0" w:line="240" w:lineRule="auto"/>
        <w:jc w:val="both"/>
      </w:pPr>
      <w:r>
        <w:t>A közterület elnevezésére, illetve átnevezésére vonatkozó előterjesztést annak benyújtása előtt 8 napra a helyben szokásos módon közzé kell tenni. Az elnevezéssel kapcsolatos észrevételeket az előterjesztéssel egyidejűleg kell a Képviselő-testület elé terjeszteni.</w:t>
      </w:r>
    </w:p>
    <w:p w:rsidR="00F574FF" w:rsidRDefault="00907AB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F574FF" w:rsidRDefault="00907AB1">
      <w:pPr>
        <w:pStyle w:val="Szvegtrzs"/>
        <w:spacing w:after="0" w:line="240" w:lineRule="auto"/>
        <w:jc w:val="both"/>
      </w:pPr>
      <w:r>
        <w:t>(1) A közterület elnevezésével, átnevezésével kapcsolatos döntést a helyben szokásos módon közzé kell tenni.</w:t>
      </w:r>
    </w:p>
    <w:p w:rsidR="00F574FF" w:rsidRDefault="00907AB1">
      <w:pPr>
        <w:pStyle w:val="Szvegtrzs"/>
        <w:spacing w:before="240" w:after="0" w:line="240" w:lineRule="auto"/>
        <w:jc w:val="both"/>
      </w:pPr>
      <w:r>
        <w:t>(2) A közterület elnevezéséről, illetve átnevezéséről az elnevezés, illetve átnevezés hatályba lépését követően értesíteni kell az érintett közterületen lakcímmel rendelkező személyeket, az érintett ingatlantulajdonosokat, továbbá az illetékes hatóságokat, így különösen a járási hivatalt, a rendőrkapitányságot, a tűzoltóságot, a mentőket, valamint a postát.</w:t>
      </w:r>
    </w:p>
    <w:p w:rsidR="00F574FF" w:rsidRDefault="00907AB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F574FF" w:rsidRDefault="00907AB1">
      <w:pPr>
        <w:pStyle w:val="Szvegtrzs"/>
        <w:spacing w:after="0" w:line="240" w:lineRule="auto"/>
        <w:jc w:val="both"/>
      </w:pPr>
      <w:r>
        <w:t>(1) A névvel ellátott közterületeken lévő ingatlanokat házszámmal kell ellátni.</w:t>
      </w:r>
    </w:p>
    <w:p w:rsidR="00F574FF" w:rsidRDefault="00907AB1">
      <w:pPr>
        <w:pStyle w:val="Szvegtrzs"/>
        <w:spacing w:before="240" w:after="0" w:line="240" w:lineRule="auto"/>
        <w:jc w:val="both"/>
      </w:pPr>
      <w:r>
        <w:t xml:space="preserve">(2) Az ingatlanokat a település északi határától </w:t>
      </w:r>
      <w:proofErr w:type="gramStart"/>
      <w:r>
        <w:t>dél felé</w:t>
      </w:r>
      <w:proofErr w:type="gramEnd"/>
      <w:r>
        <w:t xml:space="preserve"> haladva növekvő házszámmal kell ellátni, úgy, hogy az út bal oldalán a páratlan, jobb oldalán a páros házszámok legyenek.</w:t>
      </w:r>
    </w:p>
    <w:p w:rsidR="00F574FF" w:rsidRDefault="00907AB1">
      <w:pPr>
        <w:pStyle w:val="Szvegtrzs"/>
        <w:spacing w:before="240" w:after="0" w:line="240" w:lineRule="auto"/>
        <w:jc w:val="both"/>
      </w:pPr>
      <w:r>
        <w:t>(3) Amennyiben a (2) bekezdésben meghatározott számozás adott közterületen nem lehetséges, vagy a már kialakult helyzet indokolja, a házszámozás más, egyedileg meghatározott módon is történhet.</w:t>
      </w:r>
    </w:p>
    <w:p w:rsidR="00F574FF" w:rsidRDefault="00907AB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F574FF" w:rsidRDefault="00907AB1">
      <w:pPr>
        <w:pStyle w:val="Szvegtrzs"/>
        <w:spacing w:after="0" w:line="240" w:lineRule="auto"/>
        <w:jc w:val="both"/>
      </w:pPr>
      <w:r>
        <w:t xml:space="preserve">(1) A házszámokat és azok változásait hivatalból, illetve azon személy kérelmére, akinek házszámváltozáshoz jogos érdeke fűződik a jegyző határozatban állapítja meg. A jegyző határozata </w:t>
      </w:r>
      <w:r>
        <w:lastRenderedPageBreak/>
        <w:t>alapján azok a személyek, akik az érintett ingatlanon lakcímmel rendelkeznek, kötelesek az új lakcímüket hivatalos okmányaikon átvezettetni.</w:t>
      </w:r>
    </w:p>
    <w:p w:rsidR="00F574FF" w:rsidRDefault="00907AB1">
      <w:pPr>
        <w:pStyle w:val="Szvegtrzs"/>
        <w:spacing w:before="240" w:after="0" w:line="240" w:lineRule="auto"/>
        <w:jc w:val="both"/>
      </w:pPr>
      <w:r>
        <w:t>(2) A kialakult házszámozás után megosztott ingatlanok korábbi házszáma megszűnik, helyükön az új ingatlanok címe a korábbi házszám megosztásával jön létre (/</w:t>
      </w:r>
      <w:proofErr w:type="gramStart"/>
      <w:r>
        <w:t>a</w:t>
      </w:r>
      <w:proofErr w:type="gramEnd"/>
      <w:r>
        <w:t>, /b, /c).</w:t>
      </w:r>
    </w:p>
    <w:p w:rsidR="00F574FF" w:rsidRDefault="00907AB1">
      <w:pPr>
        <w:pStyle w:val="Szvegtrzs"/>
        <w:spacing w:before="240" w:after="0" w:line="240" w:lineRule="auto"/>
        <w:jc w:val="both"/>
      </w:pPr>
      <w:r>
        <w:t>(3) A kialakult számozás után egyesített ingatlanok megtartják az eredeti házszámukat.</w:t>
      </w:r>
    </w:p>
    <w:p w:rsidR="00F574FF" w:rsidRDefault="00907AB1">
      <w:pPr>
        <w:pStyle w:val="Szvegtrzs"/>
        <w:spacing w:before="240" w:after="0" w:line="240" w:lineRule="auto"/>
        <w:jc w:val="both"/>
      </w:pPr>
      <w:r>
        <w:t>(4) A házszám megállapításáról szóló határozatot közölni kell az érintett ingatlannal rendelkezni jogosulttal, továbbá a 3. § (2) bekezdésében meghatározott hatóságokkal.</w:t>
      </w:r>
    </w:p>
    <w:p w:rsidR="00F574FF" w:rsidRDefault="00907AB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5/</w:t>
      </w:r>
      <w:proofErr w:type="gramStart"/>
      <w:r>
        <w:rPr>
          <w:b/>
          <w:bCs/>
        </w:rPr>
        <w:t>A.</w:t>
      </w:r>
      <w:proofErr w:type="gramEnd"/>
      <w:r>
        <w:rPr>
          <w:b/>
          <w:bCs/>
        </w:rPr>
        <w:t xml:space="preserve"> §</w:t>
      </w:r>
      <w:r>
        <w:rPr>
          <w:rStyle w:val="FootnoteAnchor"/>
          <w:b/>
          <w:bCs/>
        </w:rPr>
        <w:footnoteReference w:id="2"/>
      </w:r>
    </w:p>
    <w:p w:rsidR="00F574FF" w:rsidRDefault="00907AB1">
      <w:pPr>
        <w:pStyle w:val="Szvegtrzs"/>
        <w:spacing w:after="0" w:line="240" w:lineRule="auto"/>
        <w:jc w:val="both"/>
      </w:pPr>
      <w:r>
        <w:t>A magánút elnevezésére, valamint a magánúthoz csatlakozó ingatlan házszámának megállapítására e rendelet 1-5. §-</w:t>
      </w:r>
      <w:proofErr w:type="spellStart"/>
      <w:r>
        <w:t>ában</w:t>
      </w:r>
      <w:proofErr w:type="spellEnd"/>
      <w:r>
        <w:t xml:space="preserve"> foglaltakat kell megfelelően alkalmazni</w:t>
      </w:r>
    </w:p>
    <w:p w:rsidR="00F574FF" w:rsidRDefault="00907AB1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F574FF" w:rsidRDefault="00907AB1">
      <w:pPr>
        <w:pStyle w:val="Szvegtrzs"/>
        <w:spacing w:after="0" w:line="240" w:lineRule="auto"/>
        <w:jc w:val="both"/>
      </w:pPr>
      <w:r>
        <w:t>Jelen rendelet a kihirdetését követő 15. napon lép hatályba.</w:t>
      </w:r>
    </w:p>
    <w:p w:rsidR="00F720F1" w:rsidRDefault="00F720F1" w:rsidP="00F720F1">
      <w:pPr>
        <w:jc w:val="both"/>
      </w:pPr>
    </w:p>
    <w:p w:rsidR="00F720F1" w:rsidRDefault="00F720F1" w:rsidP="00F720F1">
      <w:pPr>
        <w:jc w:val="both"/>
      </w:pPr>
    </w:p>
    <w:p w:rsidR="00F720F1" w:rsidRDefault="00F720F1" w:rsidP="00F720F1">
      <w:pPr>
        <w:ind w:firstLine="709"/>
        <w:jc w:val="both"/>
      </w:pPr>
      <w:r>
        <w:t xml:space="preserve">Fábián Gusztáv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dr. Szabó Tímea</w:t>
      </w:r>
    </w:p>
    <w:p w:rsidR="00F720F1" w:rsidRDefault="00F720F1" w:rsidP="00F720F1">
      <w:pPr>
        <w:jc w:val="both"/>
      </w:pPr>
      <w:r>
        <w:tab/>
        <w:t xml:space="preserve">   </w:t>
      </w:r>
      <w:proofErr w:type="gramStart"/>
      <w:r>
        <w:t>polgármester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jegyző</w:t>
      </w:r>
    </w:p>
    <w:p w:rsidR="00F720F1" w:rsidRDefault="00F720F1" w:rsidP="00F720F1">
      <w:pPr>
        <w:jc w:val="both"/>
      </w:pPr>
    </w:p>
    <w:p w:rsidR="00F720F1" w:rsidRDefault="00F720F1" w:rsidP="00F720F1">
      <w:pPr>
        <w:jc w:val="both"/>
      </w:pPr>
      <w:r>
        <w:t>A kihirdetés napja: 2013. május 21.</w:t>
      </w:r>
    </w:p>
    <w:p w:rsidR="00F720F1" w:rsidRDefault="00F720F1" w:rsidP="00F720F1">
      <w:pPr>
        <w:jc w:val="both"/>
      </w:pPr>
    </w:p>
    <w:p w:rsidR="00F720F1" w:rsidRDefault="00F720F1" w:rsidP="00F720F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dr.</w:t>
      </w:r>
      <w:proofErr w:type="gramEnd"/>
      <w:r>
        <w:t xml:space="preserve"> Szabó Tímea</w:t>
      </w:r>
    </w:p>
    <w:p w:rsidR="00F720F1" w:rsidRDefault="00F720F1" w:rsidP="00F720F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jegyző</w:t>
      </w:r>
      <w:proofErr w:type="gramEnd"/>
    </w:p>
    <w:p w:rsidR="00F720F1" w:rsidRDefault="00F720F1" w:rsidP="00F720F1">
      <w:pPr>
        <w:jc w:val="both"/>
      </w:pPr>
    </w:p>
    <w:p w:rsidR="00F720F1" w:rsidRDefault="00F720F1" w:rsidP="00F720F1">
      <w:pPr>
        <w:jc w:val="both"/>
      </w:pPr>
    </w:p>
    <w:p w:rsidR="00F720F1" w:rsidRDefault="00F720F1" w:rsidP="00F720F1">
      <w:pPr>
        <w:jc w:val="both"/>
      </w:pPr>
    </w:p>
    <w:p w:rsidR="00F720F1" w:rsidRDefault="00F720F1" w:rsidP="00F720F1">
      <w:pPr>
        <w:jc w:val="both"/>
      </w:pPr>
    </w:p>
    <w:p w:rsidR="00F720F1" w:rsidRPr="002B111F" w:rsidRDefault="00F720F1" w:rsidP="00F720F1">
      <w:pPr>
        <w:suppressAutoHyphens w:val="0"/>
        <w:ind w:left="2836"/>
        <w:rPr>
          <w:rFonts w:eastAsia="Times New Roman" w:cs="Times New Roman"/>
          <w:kern w:val="0"/>
          <w:lang w:eastAsia="hu-HU" w:bidi="ar-SA"/>
        </w:rPr>
      </w:pPr>
      <w:r>
        <w:tab/>
      </w:r>
    </w:p>
    <w:p w:rsidR="00F720F1" w:rsidRPr="002B111F" w:rsidRDefault="00F720F1" w:rsidP="00F720F1">
      <w:pPr>
        <w:tabs>
          <w:tab w:val="center" w:pos="1620"/>
          <w:tab w:val="center" w:pos="1980"/>
          <w:tab w:val="center" w:pos="7380"/>
        </w:tabs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  <w:r w:rsidRPr="002B111F">
        <w:rPr>
          <w:rFonts w:eastAsia="Times New Roman" w:cs="Times New Roman"/>
          <w:kern w:val="0"/>
          <w:lang w:eastAsia="hu-HU" w:bidi="ar-SA"/>
        </w:rPr>
        <w:t>Záradék:</w:t>
      </w:r>
    </w:p>
    <w:p w:rsidR="00F720F1" w:rsidRPr="002B111F" w:rsidRDefault="00F720F1" w:rsidP="00F720F1">
      <w:pPr>
        <w:tabs>
          <w:tab w:val="center" w:pos="1620"/>
          <w:tab w:val="center" w:pos="1980"/>
          <w:tab w:val="center" w:pos="7380"/>
        </w:tabs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  <w:r w:rsidRPr="002B111F">
        <w:rPr>
          <w:rFonts w:eastAsia="Times New Roman" w:cs="Times New Roman"/>
          <w:kern w:val="0"/>
          <w:lang w:eastAsia="hu-HU" w:bidi="ar-SA"/>
        </w:rPr>
        <w:t>Egységes szerkezetbe foglalva: 20</w:t>
      </w:r>
      <w:r>
        <w:rPr>
          <w:rFonts w:eastAsia="Times New Roman" w:cs="Times New Roman"/>
          <w:kern w:val="0"/>
          <w:lang w:eastAsia="hu-HU" w:bidi="ar-SA"/>
        </w:rPr>
        <w:t>23. május 27.</w:t>
      </w:r>
    </w:p>
    <w:p w:rsidR="00F720F1" w:rsidRPr="002B111F" w:rsidRDefault="00F720F1" w:rsidP="00F720F1">
      <w:pPr>
        <w:tabs>
          <w:tab w:val="center" w:pos="1620"/>
          <w:tab w:val="center" w:pos="1980"/>
          <w:tab w:val="center" w:pos="7380"/>
        </w:tabs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  <w:r w:rsidRPr="002B111F">
        <w:rPr>
          <w:rFonts w:eastAsia="Times New Roman" w:cs="Times New Roman"/>
          <w:kern w:val="0"/>
          <w:lang w:eastAsia="hu-HU" w:bidi="ar-SA"/>
        </w:rPr>
        <w:t>Hatá</w:t>
      </w:r>
      <w:r>
        <w:rPr>
          <w:rFonts w:eastAsia="Times New Roman" w:cs="Times New Roman"/>
          <w:kern w:val="0"/>
          <w:lang w:eastAsia="hu-HU" w:bidi="ar-SA"/>
        </w:rPr>
        <w:t xml:space="preserve">lyos: 2023. május 28. napjától </w:t>
      </w:r>
    </w:p>
    <w:p w:rsidR="00F720F1" w:rsidRDefault="00F720F1" w:rsidP="00F720F1">
      <w:pPr>
        <w:tabs>
          <w:tab w:val="center" w:pos="1620"/>
          <w:tab w:val="center" w:pos="1980"/>
          <w:tab w:val="center" w:pos="7380"/>
        </w:tabs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</w:p>
    <w:p w:rsidR="00F720F1" w:rsidRPr="002B111F" w:rsidRDefault="00F720F1" w:rsidP="00F720F1">
      <w:pPr>
        <w:tabs>
          <w:tab w:val="center" w:pos="1620"/>
          <w:tab w:val="center" w:pos="1980"/>
          <w:tab w:val="center" w:pos="7380"/>
        </w:tabs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</w:p>
    <w:p w:rsidR="00F720F1" w:rsidRPr="002B111F" w:rsidRDefault="00F720F1" w:rsidP="00F720F1">
      <w:pPr>
        <w:tabs>
          <w:tab w:val="center" w:pos="1620"/>
          <w:tab w:val="center" w:pos="1980"/>
          <w:tab w:val="center" w:pos="7380"/>
        </w:tabs>
        <w:suppressAutoHyphens w:val="0"/>
        <w:jc w:val="both"/>
        <w:rPr>
          <w:rFonts w:eastAsia="Times New Roman" w:cs="Times New Roman"/>
          <w:kern w:val="0"/>
          <w:lang w:eastAsia="hu-HU" w:bidi="ar-SA"/>
        </w:rPr>
      </w:pPr>
      <w:r w:rsidRPr="002B111F">
        <w:rPr>
          <w:rFonts w:eastAsia="Times New Roman" w:cs="Times New Roman"/>
          <w:kern w:val="0"/>
          <w:lang w:eastAsia="hu-HU" w:bidi="ar-SA"/>
        </w:rPr>
        <w:t xml:space="preserve">                                                                                                </w:t>
      </w:r>
      <w:proofErr w:type="gramStart"/>
      <w:r w:rsidRPr="002B111F">
        <w:rPr>
          <w:rFonts w:eastAsia="Times New Roman" w:cs="Times New Roman"/>
          <w:kern w:val="0"/>
          <w:lang w:eastAsia="hu-HU" w:bidi="ar-SA"/>
        </w:rPr>
        <w:t>dr.</w:t>
      </w:r>
      <w:proofErr w:type="gramEnd"/>
      <w:r w:rsidRPr="002B111F">
        <w:rPr>
          <w:rFonts w:eastAsia="Times New Roman" w:cs="Times New Roman"/>
          <w:kern w:val="0"/>
          <w:lang w:eastAsia="hu-HU" w:bidi="ar-SA"/>
        </w:rPr>
        <w:t xml:space="preserve"> Szabó Tímea</w:t>
      </w:r>
    </w:p>
    <w:p w:rsidR="00F720F1" w:rsidRDefault="00F720F1" w:rsidP="00F720F1">
      <w:pPr>
        <w:pStyle w:val="Szvegtrzs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proofErr w:type="gramStart"/>
      <w:r>
        <w:t>címzetes</w:t>
      </w:r>
      <w:proofErr w:type="gramEnd"/>
      <w:r>
        <w:t xml:space="preserve"> főjegyző</w:t>
      </w: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sectPr w:rsidR="00F720F1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FD2" w:rsidRDefault="00317FD2">
      <w:r>
        <w:separator/>
      </w:r>
    </w:p>
  </w:endnote>
  <w:endnote w:type="continuationSeparator" w:id="0">
    <w:p w:rsidR="00317FD2" w:rsidRDefault="0031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4FF" w:rsidRDefault="00907AB1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BA1C3C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FD2" w:rsidRDefault="00317FD2">
      <w:pPr>
        <w:rPr>
          <w:sz w:val="12"/>
        </w:rPr>
      </w:pPr>
      <w:r>
        <w:separator/>
      </w:r>
    </w:p>
  </w:footnote>
  <w:footnote w:type="continuationSeparator" w:id="0">
    <w:p w:rsidR="00317FD2" w:rsidRDefault="00317FD2">
      <w:pPr>
        <w:rPr>
          <w:sz w:val="12"/>
        </w:rPr>
      </w:pPr>
      <w:r>
        <w:continuationSeparator/>
      </w:r>
    </w:p>
  </w:footnote>
  <w:footnote w:id="1">
    <w:p w:rsidR="00F574FF" w:rsidRDefault="00907AB1">
      <w:pPr>
        <w:pStyle w:val="Lbjegyzetszveg"/>
      </w:pPr>
      <w:r>
        <w:rPr>
          <w:rStyle w:val="FootnoteCharacters"/>
        </w:rPr>
        <w:footnoteRef/>
      </w:r>
      <w:r>
        <w:tab/>
        <w:t>Az 1. § (1) bekezdését a Salföld Község Önkormányzata Képviselő-testületének 7/2023. (V. 27.) önkormányzati rendelete 2. §-a hatályon kívül helyezte.</w:t>
      </w:r>
    </w:p>
  </w:footnote>
  <w:footnote w:id="2">
    <w:p w:rsidR="00F574FF" w:rsidRDefault="00907AB1">
      <w:pPr>
        <w:pStyle w:val="Lbjegyzetszveg"/>
      </w:pPr>
      <w:r>
        <w:rPr>
          <w:rStyle w:val="FootnoteCharacters"/>
        </w:rPr>
        <w:footnoteRef/>
      </w:r>
      <w:r>
        <w:tab/>
        <w:t>Az 5/</w:t>
      </w:r>
      <w:proofErr w:type="gramStart"/>
      <w:r>
        <w:t>A</w:t>
      </w:r>
      <w:proofErr w:type="gramEnd"/>
      <w:r>
        <w:t>. §-t a Salföld Község Önkormányzata Képviselő-testületének 7/2023. (V. 27.) önkormányzati rendelete 1. §-</w:t>
      </w:r>
      <w:proofErr w:type="gramStart"/>
      <w:r>
        <w:t>a</w:t>
      </w:r>
      <w:proofErr w:type="gramEnd"/>
      <w:r>
        <w:t xml:space="preserve"> iktatta be.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763F48"/>
    <w:multiLevelType w:val="multilevel"/>
    <w:tmpl w:val="CB08A858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FF"/>
    <w:rsid w:val="003163C2"/>
    <w:rsid w:val="00317FD2"/>
    <w:rsid w:val="00525F64"/>
    <w:rsid w:val="00907AB1"/>
    <w:rsid w:val="00BA1C3C"/>
    <w:rsid w:val="00F574FF"/>
    <w:rsid w:val="00F7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9A257"/>
  <w15:docId w15:val="{21D691C0-8351-4E09-B046-2AB85B4B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bjegyzetszveg">
    <w:name w:val="footnote text"/>
    <w:basedOn w:val="Norml"/>
    <w:pPr>
      <w:suppressLineNumbers/>
      <w:ind w:left="339" w:hanging="339"/>
    </w:pPr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1C3C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1C3C"/>
    <w:rPr>
      <w:rFonts w:ascii="Segoe UI" w:hAnsi="Segoe UI" w:cs="Mangal"/>
      <w:sz w:val="18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cp:lastPrinted>2023-06-07T12:14:00Z</cp:lastPrinted>
  <dcterms:created xsi:type="dcterms:W3CDTF">2023-06-02T10:59:00Z</dcterms:created>
  <dcterms:modified xsi:type="dcterms:W3CDTF">2023-06-07T12:14:00Z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