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C1" w:rsidRDefault="00DD5BC1" w:rsidP="00DD5BC1">
      <w:pPr>
        <w:pStyle w:val="lfej"/>
        <w:jc w:val="center"/>
        <w:rPr>
          <w:b/>
          <w:bCs/>
        </w:rPr>
      </w:pPr>
    </w:p>
    <w:p w:rsidR="00DD5BC1" w:rsidRDefault="00DD5BC1" w:rsidP="00DD5BC1">
      <w:pPr>
        <w:pStyle w:val="lfej"/>
        <w:jc w:val="center"/>
        <w:rPr>
          <w:b/>
          <w:bCs/>
        </w:rPr>
      </w:pPr>
    </w:p>
    <w:p w:rsidR="00DD5BC1" w:rsidRPr="00B232E7" w:rsidRDefault="00B232E7"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rPr>
          <w:b/>
          <w:bCs/>
          <w:sz w:val="22"/>
          <w:szCs w:val="22"/>
        </w:rPr>
      </w:pPr>
      <w:r w:rsidRPr="00B232E7">
        <w:rPr>
          <w:b/>
          <w:bCs/>
          <w:sz w:val="22"/>
          <w:szCs w:val="22"/>
        </w:rPr>
        <w:t>1. N</w:t>
      </w:r>
      <w:r w:rsidR="00DD5BC1" w:rsidRPr="00B232E7">
        <w:rPr>
          <w:b/>
          <w:bCs/>
          <w:sz w:val="22"/>
          <w:szCs w:val="22"/>
        </w:rPr>
        <w:t>apirend</w:t>
      </w:r>
    </w:p>
    <w:p w:rsidR="00DD5BC1" w:rsidRPr="00B232E7" w:rsidRDefault="00DD5BC1"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jc w:val="center"/>
        <w:rPr>
          <w:b/>
          <w:bCs/>
          <w:sz w:val="22"/>
          <w:szCs w:val="22"/>
        </w:rPr>
      </w:pPr>
      <w:r w:rsidRPr="00B232E7">
        <w:rPr>
          <w:rFonts w:ascii="Bodoni MT" w:hAnsi="Bodoni MT" w:cs="Bodoni MT"/>
          <w:b/>
          <w:bCs/>
          <w:sz w:val="22"/>
          <w:szCs w:val="22"/>
        </w:rPr>
        <w:t xml:space="preserve">E l </w:t>
      </w:r>
      <w:r w:rsidRPr="00B232E7">
        <w:rPr>
          <w:b/>
          <w:bCs/>
          <w:sz w:val="22"/>
          <w:szCs w:val="22"/>
        </w:rPr>
        <w:t>ő t e r j e s z t é s</w:t>
      </w:r>
    </w:p>
    <w:p w:rsidR="00F8154F" w:rsidRPr="00E46EE1" w:rsidRDefault="00F8154F" w:rsidP="00F8154F">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Salföld Község</w:t>
      </w:r>
      <w:r w:rsidRPr="00E46EE1">
        <w:rPr>
          <w:rFonts w:eastAsiaTheme="minorHAnsi"/>
          <w:b/>
          <w:bCs/>
          <w:color w:val="000000" w:themeColor="text1"/>
          <w:sz w:val="22"/>
          <w:szCs w:val="22"/>
          <w:lang w:eastAsia="en-US"/>
        </w:rPr>
        <w:t xml:space="preserve"> Önkormányzata Képviselő-testületének 2022. </w:t>
      </w:r>
      <w:proofErr w:type="gramStart"/>
      <w:r w:rsidRPr="00E46EE1">
        <w:rPr>
          <w:rFonts w:eastAsiaTheme="minorHAnsi"/>
          <w:b/>
          <w:bCs/>
          <w:color w:val="000000" w:themeColor="text1"/>
          <w:sz w:val="22"/>
          <w:szCs w:val="22"/>
          <w:lang w:eastAsia="en-US"/>
        </w:rPr>
        <w:t>szeptember …</w:t>
      </w:r>
      <w:proofErr w:type="spellStart"/>
      <w:proofErr w:type="gramEnd"/>
      <w:r w:rsidRPr="00E46EE1">
        <w:rPr>
          <w:rFonts w:eastAsiaTheme="minorHAnsi"/>
          <w:b/>
          <w:bCs/>
          <w:color w:val="000000" w:themeColor="text1"/>
          <w:sz w:val="22"/>
          <w:szCs w:val="22"/>
          <w:lang w:eastAsia="en-US"/>
        </w:rPr>
        <w:t>-i</w:t>
      </w:r>
      <w:proofErr w:type="spellEnd"/>
      <w:r w:rsidRPr="00E46EE1">
        <w:rPr>
          <w:rFonts w:eastAsiaTheme="minorHAnsi"/>
          <w:b/>
          <w:bCs/>
          <w:color w:val="000000" w:themeColor="text1"/>
          <w:sz w:val="22"/>
          <w:szCs w:val="22"/>
          <w:lang w:eastAsia="en-US"/>
        </w:rPr>
        <w:t xml:space="preserve"> nyilvános ülésére</w:t>
      </w:r>
    </w:p>
    <w:p w:rsidR="00DD5BC1" w:rsidRPr="00B232E7" w:rsidRDefault="00DD5BC1"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jc w:val="center"/>
        <w:rPr>
          <w:b/>
          <w:bCs/>
          <w:sz w:val="22"/>
          <w:szCs w:val="22"/>
          <w:u w:val="single"/>
        </w:rPr>
      </w:pPr>
    </w:p>
    <w:p w:rsidR="00DD5BC1" w:rsidRDefault="00DD5BC1"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jc w:val="both"/>
        <w:rPr>
          <w:b/>
          <w:bCs/>
          <w:sz w:val="22"/>
          <w:szCs w:val="22"/>
        </w:rPr>
      </w:pPr>
      <w:r w:rsidRPr="00B232E7">
        <w:rPr>
          <w:b/>
          <w:bCs/>
          <w:sz w:val="22"/>
          <w:szCs w:val="22"/>
          <w:u w:val="single"/>
        </w:rPr>
        <w:t>Tárgy:</w:t>
      </w:r>
      <w:r w:rsidRPr="00B232E7">
        <w:rPr>
          <w:b/>
          <w:bCs/>
          <w:sz w:val="22"/>
          <w:szCs w:val="22"/>
        </w:rPr>
        <w:tab/>
        <w:t xml:space="preserve"> Tapolca Környéki Önkormányzati Társulás Társulási Tanácsa fenntartásában működő Balaton-felvidéki Szociális, Gyermekjóléti és Háziorvosi Ügyeleti Szolgálat által biztosított szociális és gyermekjóléti alapellátások intézményi térítési díjainak véleményezéséről, kedvezmények biztosításáról.</w:t>
      </w:r>
    </w:p>
    <w:p w:rsidR="00F8154F" w:rsidRPr="00F8154F" w:rsidRDefault="00F8154F"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jc w:val="both"/>
        <w:rPr>
          <w:bCs/>
          <w:sz w:val="22"/>
          <w:szCs w:val="22"/>
        </w:rPr>
      </w:pPr>
      <w:r>
        <w:rPr>
          <w:b/>
          <w:bCs/>
          <w:sz w:val="22"/>
          <w:szCs w:val="22"/>
        </w:rPr>
        <w:t xml:space="preserve">Előterjesztő: </w:t>
      </w:r>
      <w:r>
        <w:rPr>
          <w:bCs/>
          <w:sz w:val="22"/>
          <w:szCs w:val="22"/>
        </w:rPr>
        <w:t>Fábián Gusztáv, polgármester</w:t>
      </w:r>
    </w:p>
    <w:p w:rsidR="00DD5BC1" w:rsidRPr="00B232E7" w:rsidRDefault="00DD5BC1"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rPr>
          <w:sz w:val="22"/>
          <w:szCs w:val="22"/>
        </w:rPr>
      </w:pPr>
      <w:r w:rsidRPr="00B232E7">
        <w:rPr>
          <w:b/>
          <w:bCs/>
          <w:sz w:val="22"/>
          <w:szCs w:val="22"/>
          <w:u w:val="single"/>
        </w:rPr>
        <w:t>Előkészítette:</w:t>
      </w:r>
      <w:r w:rsidRPr="00B232E7">
        <w:rPr>
          <w:sz w:val="22"/>
          <w:szCs w:val="22"/>
        </w:rPr>
        <w:tab/>
      </w:r>
      <w:r w:rsidR="00514E06">
        <w:rPr>
          <w:sz w:val="22"/>
          <w:szCs w:val="22"/>
        </w:rPr>
        <w:t>Nagy Éva ügyintéző</w:t>
      </w:r>
    </w:p>
    <w:p w:rsidR="00DD5BC1" w:rsidRPr="00B232E7" w:rsidRDefault="00DD5BC1"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rPr>
          <w:sz w:val="22"/>
          <w:szCs w:val="22"/>
        </w:rPr>
      </w:pPr>
    </w:p>
    <w:p w:rsidR="00DD5BC1" w:rsidRPr="00B232E7" w:rsidRDefault="00DD5BC1"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rPr>
          <w:sz w:val="22"/>
          <w:szCs w:val="22"/>
        </w:rPr>
      </w:pPr>
      <w:r w:rsidRPr="00B232E7">
        <w:rPr>
          <w:sz w:val="22"/>
          <w:szCs w:val="22"/>
        </w:rPr>
        <w:tab/>
      </w:r>
      <w:r w:rsidRPr="00B232E7">
        <w:rPr>
          <w:sz w:val="22"/>
          <w:szCs w:val="22"/>
        </w:rPr>
        <w:tab/>
      </w:r>
      <w:r w:rsidRPr="00B232E7">
        <w:rPr>
          <w:sz w:val="22"/>
          <w:szCs w:val="22"/>
        </w:rPr>
        <w:tab/>
      </w:r>
      <w:r w:rsidRPr="00B232E7">
        <w:rPr>
          <w:sz w:val="22"/>
          <w:szCs w:val="22"/>
        </w:rPr>
        <w:tab/>
      </w:r>
      <w:r w:rsidRPr="00B232E7">
        <w:rPr>
          <w:sz w:val="22"/>
          <w:szCs w:val="22"/>
        </w:rPr>
        <w:tab/>
      </w:r>
      <w:r w:rsidRPr="00B232E7">
        <w:rPr>
          <w:sz w:val="22"/>
          <w:szCs w:val="22"/>
        </w:rPr>
        <w:tab/>
      </w:r>
      <w:r w:rsidRPr="00B232E7">
        <w:rPr>
          <w:sz w:val="22"/>
          <w:szCs w:val="22"/>
        </w:rPr>
        <w:tab/>
        <w:t>Jogszabállyal nem ellentétes</w:t>
      </w:r>
    </w:p>
    <w:p w:rsidR="00DD5BC1" w:rsidRPr="00B232E7" w:rsidRDefault="00DD5BC1" w:rsidP="00DD5BC1">
      <w:pPr>
        <w:widowControl w:val="0"/>
        <w:pBdr>
          <w:top w:val="single" w:sz="4" w:space="1" w:color="auto"/>
          <w:left w:val="single" w:sz="4" w:space="1" w:color="auto"/>
          <w:bottom w:val="single" w:sz="4" w:space="1" w:color="auto"/>
          <w:right w:val="single" w:sz="4" w:space="1" w:color="auto"/>
        </w:pBdr>
        <w:shd w:val="clear" w:color="auto" w:fill="BFBFBF"/>
        <w:autoSpaceDE w:val="0"/>
        <w:autoSpaceDN w:val="0"/>
        <w:adjustRightInd w:val="0"/>
        <w:rPr>
          <w:sz w:val="22"/>
          <w:szCs w:val="22"/>
        </w:rPr>
      </w:pPr>
      <w:r w:rsidRPr="00B232E7">
        <w:rPr>
          <w:sz w:val="22"/>
          <w:szCs w:val="22"/>
        </w:rPr>
        <w:tab/>
      </w:r>
      <w:r w:rsidRPr="00B232E7">
        <w:rPr>
          <w:sz w:val="22"/>
          <w:szCs w:val="22"/>
        </w:rPr>
        <w:tab/>
      </w:r>
      <w:r w:rsidRPr="00B232E7">
        <w:rPr>
          <w:sz w:val="22"/>
          <w:szCs w:val="22"/>
        </w:rPr>
        <w:tab/>
      </w:r>
      <w:proofErr w:type="gramStart"/>
      <w:r w:rsidR="00F8154F">
        <w:rPr>
          <w:sz w:val="22"/>
          <w:szCs w:val="22"/>
        </w:rPr>
        <w:t>előterjesztő</w:t>
      </w:r>
      <w:proofErr w:type="gramEnd"/>
      <w:r w:rsidR="00F8154F">
        <w:rPr>
          <w:sz w:val="22"/>
          <w:szCs w:val="22"/>
        </w:rPr>
        <w:tab/>
      </w:r>
      <w:r w:rsidR="00F8154F">
        <w:rPr>
          <w:sz w:val="22"/>
          <w:szCs w:val="22"/>
        </w:rPr>
        <w:tab/>
      </w:r>
      <w:r w:rsidR="00514E06">
        <w:rPr>
          <w:sz w:val="22"/>
          <w:szCs w:val="22"/>
        </w:rPr>
        <w:t xml:space="preserve">                 dr. Szabó Tímea jegyző</w:t>
      </w:r>
    </w:p>
    <w:p w:rsidR="00DD5BC1" w:rsidRPr="00E25D25" w:rsidRDefault="00DD5BC1" w:rsidP="00DD5BC1">
      <w:pPr>
        <w:ind w:left="1416" w:hanging="1416"/>
        <w:rPr>
          <w:rFonts w:ascii="Garamond" w:hAnsi="Garamond" w:cs="Garamond"/>
          <w:b/>
          <w:bCs/>
          <w:sz w:val="22"/>
          <w:szCs w:val="22"/>
        </w:rPr>
      </w:pPr>
      <w:r w:rsidRPr="00E25D25">
        <w:rPr>
          <w:rFonts w:ascii="Garamond" w:hAnsi="Garamond" w:cs="Garamond"/>
          <w:b/>
          <w:bCs/>
          <w:sz w:val="22"/>
          <w:szCs w:val="22"/>
        </w:rPr>
        <w:tab/>
      </w:r>
    </w:p>
    <w:p w:rsidR="00DD5BC1" w:rsidRDefault="00DD5BC1" w:rsidP="00DD5BC1">
      <w:pPr>
        <w:widowControl w:val="0"/>
        <w:jc w:val="both"/>
        <w:rPr>
          <w:rFonts w:eastAsia="Arial"/>
          <w:bCs/>
          <w:iCs/>
          <w:kern w:val="1"/>
          <w:sz w:val="24"/>
          <w:szCs w:val="24"/>
          <w:lang w:eastAsia="ar-SA"/>
        </w:rPr>
      </w:pPr>
    </w:p>
    <w:p w:rsidR="00F8154F" w:rsidRDefault="00F8154F" w:rsidP="00F8154F">
      <w:pPr>
        <w:widowControl w:val="0"/>
        <w:jc w:val="both"/>
        <w:rPr>
          <w:rFonts w:eastAsia="Arial"/>
          <w:bCs/>
          <w:iCs/>
          <w:kern w:val="1"/>
          <w:sz w:val="24"/>
          <w:szCs w:val="24"/>
          <w:lang w:eastAsia="ar-SA"/>
        </w:rPr>
      </w:pPr>
      <w:r>
        <w:rPr>
          <w:rFonts w:eastAsia="Arial"/>
          <w:bCs/>
          <w:iCs/>
          <w:kern w:val="1"/>
          <w:sz w:val="24"/>
          <w:szCs w:val="24"/>
          <w:lang w:eastAsia="ar-SA"/>
        </w:rPr>
        <w:t>Tisztelt Képviselő-testület!</w:t>
      </w:r>
    </w:p>
    <w:p w:rsidR="00F8154F" w:rsidRDefault="00F8154F" w:rsidP="00F8154F">
      <w:pPr>
        <w:widowControl w:val="0"/>
        <w:jc w:val="both"/>
        <w:rPr>
          <w:rFonts w:eastAsia="Arial"/>
          <w:bCs/>
          <w:iCs/>
          <w:kern w:val="1"/>
          <w:sz w:val="24"/>
          <w:szCs w:val="24"/>
          <w:lang w:eastAsia="ar-SA"/>
        </w:rPr>
      </w:pPr>
    </w:p>
    <w:p w:rsidR="00F8154F" w:rsidRPr="00E46EE1" w:rsidRDefault="00F8154F" w:rsidP="00F8154F">
      <w:pPr>
        <w:widowControl w:val="0"/>
        <w:jc w:val="both"/>
        <w:rPr>
          <w:rFonts w:eastAsia="Arial" w:cs="Arial"/>
          <w:bCs/>
          <w:iCs/>
          <w:color w:val="000000" w:themeColor="text1"/>
          <w:kern w:val="1"/>
          <w:sz w:val="24"/>
          <w:szCs w:val="24"/>
          <w:lang w:eastAsia="ar-SA"/>
        </w:rPr>
      </w:pPr>
      <w:r w:rsidRPr="00E46EE1">
        <w:rPr>
          <w:rFonts w:eastAsia="Arial"/>
          <w:bCs/>
          <w:iCs/>
          <w:color w:val="000000" w:themeColor="text1"/>
          <w:kern w:val="1"/>
          <w:sz w:val="24"/>
          <w:szCs w:val="24"/>
          <w:lang w:eastAsia="ar-SA"/>
        </w:rPr>
        <w:t xml:space="preserve">A szociális igazgatásról és szociális ellátásokról szóló 1993. évi III. törvény (továbbiakban Szt.) alapján a személyes gondoskodást nyújtó ellátásokat, azok igénybevételének módját, valamint a fizetendő térítési díjakat önkormányzati rendeletben kell szabályozni. </w:t>
      </w:r>
    </w:p>
    <w:p w:rsidR="00F8154F" w:rsidRPr="00E46EE1" w:rsidRDefault="00F8154F" w:rsidP="00F8154F">
      <w:pPr>
        <w:widowControl w:val="0"/>
        <w:jc w:val="both"/>
        <w:rPr>
          <w:rFonts w:eastAsia="Arial" w:cs="Arial"/>
          <w:bCs/>
          <w:iCs/>
          <w:color w:val="000000" w:themeColor="text1"/>
          <w:kern w:val="1"/>
          <w:sz w:val="24"/>
          <w:szCs w:val="24"/>
          <w:lang w:eastAsia="ar-SA"/>
        </w:rPr>
      </w:pPr>
      <w:r w:rsidRPr="00E46EE1">
        <w:rPr>
          <w:rFonts w:eastAsia="Arial" w:cs="Arial"/>
          <w:bCs/>
          <w:iCs/>
          <w:color w:val="000000" w:themeColor="text1"/>
          <w:kern w:val="1"/>
          <w:sz w:val="24"/>
          <w:szCs w:val="24"/>
          <w:lang w:eastAsia="ar-SA"/>
        </w:rPr>
        <w:t xml:space="preserve">Az Szt. 92.§. (1) </w:t>
      </w:r>
      <w:proofErr w:type="spellStart"/>
      <w:r w:rsidRPr="00E46EE1">
        <w:rPr>
          <w:rFonts w:eastAsia="Arial" w:cs="Arial"/>
          <w:bCs/>
          <w:iCs/>
          <w:color w:val="000000" w:themeColor="text1"/>
          <w:kern w:val="1"/>
          <w:sz w:val="24"/>
          <w:szCs w:val="24"/>
          <w:lang w:eastAsia="ar-SA"/>
        </w:rPr>
        <w:t>bek</w:t>
      </w:r>
      <w:proofErr w:type="spellEnd"/>
      <w:r w:rsidRPr="00E46EE1">
        <w:rPr>
          <w:rFonts w:eastAsia="Arial" w:cs="Arial"/>
          <w:bCs/>
          <w:iCs/>
          <w:color w:val="000000" w:themeColor="text1"/>
          <w:kern w:val="1"/>
          <w:sz w:val="24"/>
          <w:szCs w:val="24"/>
          <w:lang w:eastAsia="ar-SA"/>
        </w:rPr>
        <w:t xml:space="preserve"> b) pontja alapján, ha a fenntartó önkormányzati társulás, akkor a társulási megállapodásban erre kijelölt települési önkormányzat, a társulási megállapodásban meghatározottak szerint rendeletet alkot. </w:t>
      </w:r>
    </w:p>
    <w:p w:rsidR="00F8154F" w:rsidRPr="00E46EE1" w:rsidRDefault="00F8154F" w:rsidP="00F8154F">
      <w:pPr>
        <w:widowControl w:val="0"/>
        <w:jc w:val="both"/>
        <w:rPr>
          <w:rFonts w:eastAsia="Lucida Sans Unicode"/>
          <w:bCs/>
          <w:iCs/>
          <w:color w:val="000000" w:themeColor="text1"/>
          <w:kern w:val="1"/>
          <w:sz w:val="24"/>
          <w:szCs w:val="24"/>
          <w:lang w:eastAsia="ar-SA"/>
        </w:rPr>
      </w:pPr>
      <w:r w:rsidRPr="00E46EE1">
        <w:rPr>
          <w:rFonts w:eastAsia="Arial" w:cs="Arial"/>
          <w:bCs/>
          <w:iCs/>
          <w:color w:val="000000" w:themeColor="text1"/>
          <w:kern w:val="1"/>
          <w:sz w:val="24"/>
          <w:szCs w:val="24"/>
          <w:lang w:eastAsia="ar-SA"/>
        </w:rPr>
        <w:t>A Tapolca Környéki Önkormányzati Társulás Társulási Megállapodásában a rendeletalkotásra kijelölt Önkormányzat, Ábrahámhegy Önkormányzata.</w:t>
      </w:r>
    </w:p>
    <w:p w:rsidR="00F8154F" w:rsidRPr="00E46EE1" w:rsidRDefault="00F8154F" w:rsidP="00F8154F">
      <w:pPr>
        <w:widowControl w:val="0"/>
        <w:jc w:val="both"/>
        <w:rPr>
          <w:rFonts w:eastAsia="Lucida Sans Unicode"/>
          <w:bCs/>
          <w:iCs/>
          <w:color w:val="000000" w:themeColor="text1"/>
          <w:kern w:val="1"/>
          <w:sz w:val="24"/>
          <w:szCs w:val="24"/>
          <w:lang w:eastAsia="ar-SA"/>
        </w:rPr>
      </w:pPr>
      <w:r w:rsidRPr="00E46EE1">
        <w:rPr>
          <w:rFonts w:eastAsia="Lucida Sans Unicode"/>
          <w:bCs/>
          <w:iCs/>
          <w:color w:val="000000" w:themeColor="text1"/>
          <w:kern w:val="1"/>
          <w:sz w:val="24"/>
          <w:szCs w:val="24"/>
          <w:lang w:eastAsia="ar-SA"/>
        </w:rPr>
        <w:t>A társulás által fenntartott Balaton-felvidéki Szociális, Gyermekjóléti és Háziorvosi Ügyeleti Szolgálat 23 településén látja el a család- és gyermekjóléti szolgáltatás, 22 településen a házi segítségnyújtás, és a szociális étkeztetés, 14 településen a támogató szolgáltatás feladatait.</w:t>
      </w:r>
    </w:p>
    <w:p w:rsidR="00F8154F" w:rsidRPr="00E46EE1" w:rsidRDefault="00F8154F" w:rsidP="00F8154F">
      <w:pPr>
        <w:widowControl w:val="0"/>
        <w:jc w:val="both"/>
        <w:rPr>
          <w:rFonts w:eastAsia="Lucida Sans Unicode"/>
          <w:bCs/>
          <w:iCs/>
          <w:color w:val="000000" w:themeColor="text1"/>
          <w:kern w:val="1"/>
          <w:sz w:val="24"/>
          <w:szCs w:val="24"/>
          <w:lang w:eastAsia="ar-SA"/>
        </w:rPr>
      </w:pPr>
    </w:p>
    <w:p w:rsidR="00F8154F" w:rsidRPr="00E46EE1" w:rsidRDefault="00F8154F" w:rsidP="00F8154F">
      <w:pPr>
        <w:widowControl w:val="0"/>
        <w:jc w:val="both"/>
        <w:rPr>
          <w:rFonts w:eastAsia="Lucida Sans Unicode"/>
          <w:b/>
          <w:bCs/>
          <w:iCs/>
          <w:color w:val="000000" w:themeColor="text1"/>
          <w:kern w:val="1"/>
          <w:sz w:val="24"/>
          <w:szCs w:val="24"/>
          <w:lang w:eastAsia="ar-SA"/>
        </w:rPr>
      </w:pPr>
      <w:r w:rsidRPr="00E46EE1">
        <w:rPr>
          <w:rFonts w:eastAsiaTheme="minorHAnsi"/>
          <w:bCs/>
          <w:iCs/>
          <w:color w:val="000000" w:themeColor="text1"/>
          <w:kern w:val="1"/>
          <w:sz w:val="24"/>
          <w:szCs w:val="24"/>
          <w:lang w:eastAsia="ar-SA"/>
        </w:rPr>
        <w:t>A személyes gondoskodást nyújtó szociális ellátások térítési díjáról szóló 29/1993. (II.17.) Korm. rendelet 2. § (1) bekezdése alapján a fenntartó a személyes gondoskodás körébe tartozó szociális ellátásért intézményi térítési díjat állapít meg.</w:t>
      </w:r>
    </w:p>
    <w:p w:rsidR="00F8154F" w:rsidRPr="00E46EE1" w:rsidRDefault="00F8154F" w:rsidP="00F8154F">
      <w:pPr>
        <w:jc w:val="both"/>
        <w:textAlignment w:val="baseline"/>
        <w:rPr>
          <w:rFonts w:eastAsia="Lucida Sans Unicode"/>
          <w:b/>
          <w:bCs/>
          <w:iCs/>
          <w:color w:val="000000" w:themeColor="text1"/>
          <w:kern w:val="1"/>
          <w:sz w:val="24"/>
          <w:szCs w:val="24"/>
          <w:lang w:eastAsia="ar-SA"/>
        </w:rPr>
      </w:pPr>
    </w:p>
    <w:p w:rsidR="00F8154F" w:rsidRPr="00E46EE1" w:rsidRDefault="00F8154F" w:rsidP="00F8154F">
      <w:pPr>
        <w:jc w:val="both"/>
        <w:textAlignment w:val="baseline"/>
        <w:rPr>
          <w:rFonts w:eastAsiaTheme="minorHAnsi"/>
          <w:bCs/>
          <w:color w:val="222222"/>
          <w:sz w:val="24"/>
          <w:szCs w:val="24"/>
          <w:shd w:val="clear" w:color="auto" w:fill="FFFFFF"/>
          <w:lang w:eastAsia="en-US"/>
        </w:rPr>
      </w:pPr>
      <w:r w:rsidRPr="00E46EE1">
        <w:rPr>
          <w:rFonts w:eastAsiaTheme="minorHAnsi"/>
          <w:color w:val="000000" w:themeColor="text1"/>
          <w:sz w:val="24"/>
          <w:szCs w:val="24"/>
          <w:lang w:eastAsia="en-US"/>
        </w:rPr>
        <w:t xml:space="preserve"> Az Szt. 92/B § (1) bekezdés a.) pontja értelmében a fenntartó feladata az intézményi térítési díj konkrét összegben történő meghatározása.</w:t>
      </w:r>
    </w:p>
    <w:p w:rsidR="00F8154F" w:rsidRPr="00E46EE1" w:rsidRDefault="00F8154F" w:rsidP="00F8154F">
      <w:pPr>
        <w:jc w:val="both"/>
        <w:textAlignment w:val="baseline"/>
        <w:rPr>
          <w:rFonts w:eastAsiaTheme="minorHAnsi"/>
          <w:color w:val="000000" w:themeColor="text1"/>
          <w:sz w:val="24"/>
          <w:szCs w:val="24"/>
          <w:lang w:eastAsia="en-US"/>
        </w:rPr>
      </w:pPr>
      <w:r w:rsidRPr="00E46EE1">
        <w:rPr>
          <w:rFonts w:eastAsiaTheme="minorHAnsi"/>
          <w:bCs/>
          <w:color w:val="222222"/>
          <w:sz w:val="24"/>
          <w:szCs w:val="24"/>
          <w:shd w:val="clear" w:color="auto" w:fill="FFFFFF"/>
          <w:lang w:eastAsia="en-US"/>
        </w:rPr>
        <w:t>Az Szt. 115. §</w:t>
      </w:r>
      <w:r w:rsidRPr="00E46EE1">
        <w:rPr>
          <w:rFonts w:eastAsiaTheme="minorHAnsi"/>
          <w:b/>
          <w:bCs/>
          <w:color w:val="222222"/>
          <w:sz w:val="24"/>
          <w:szCs w:val="24"/>
          <w:shd w:val="clear" w:color="auto" w:fill="FFFFFF"/>
          <w:lang w:eastAsia="en-US"/>
        </w:rPr>
        <w:t> </w:t>
      </w:r>
      <w:r w:rsidRPr="00E46EE1">
        <w:rPr>
          <w:rFonts w:eastAsiaTheme="minorHAnsi"/>
          <w:color w:val="222222"/>
          <w:sz w:val="24"/>
          <w:szCs w:val="24"/>
          <w:shd w:val="clear" w:color="auto" w:fill="FFFFFF"/>
          <w:lang w:eastAsia="en-US"/>
        </w:rPr>
        <w:t>(1)</w:t>
      </w:r>
      <w:r w:rsidRPr="00E46EE1">
        <w:rPr>
          <w:rFonts w:eastAsiaTheme="minorHAnsi"/>
          <w:color w:val="222222"/>
          <w:sz w:val="24"/>
          <w:szCs w:val="24"/>
          <w:shd w:val="clear" w:color="auto" w:fill="FFFFFF"/>
          <w:vertAlign w:val="superscript"/>
          <w:lang w:eastAsia="en-US"/>
        </w:rPr>
        <w:t xml:space="preserve"> </w:t>
      </w:r>
      <w:r w:rsidRPr="00E46EE1">
        <w:rPr>
          <w:rFonts w:eastAsiaTheme="minorHAnsi"/>
          <w:color w:val="222222"/>
          <w:sz w:val="24"/>
          <w:szCs w:val="24"/>
          <w:shd w:val="clear" w:color="auto" w:fill="FFFFFF"/>
          <w:lang w:eastAsia="en-US"/>
        </w:rPr>
        <w:t xml:space="preserve">bekezdés értelmében az intézményi térítési díj a személyes gondoskodás körébe tartozó szociális ellátások ellenértékeként megállapított összeg (a továbbiakban: intézményi térítési díj). Az intézményi térítési díjat a fenntartó tárgyév április 1-jéig állapítja meg. Az intézményi térítési díj összege nem haladhatja meg a szolgáltatási önköltséget. Az intézményi térítési díj év közben egy alkalommal, támogatott lakhatás esetében két alkalommal korrigálható. Az intézményi térítési díjat integrált intézmény esetében is szolgáltatásonként kell meghatározni, ilyen esetben az önköltség számítása során a közös költségelemeket a szolgáltatásonkénti közvetlen költségek arányában kell megosztani. </w:t>
      </w:r>
    </w:p>
    <w:p w:rsidR="00F8154F" w:rsidRPr="00E46EE1" w:rsidRDefault="00F8154F" w:rsidP="00F8154F">
      <w:pPr>
        <w:jc w:val="both"/>
        <w:textAlignment w:val="baseline"/>
        <w:rPr>
          <w:rFonts w:eastAsiaTheme="minorHAnsi"/>
          <w:color w:val="000000" w:themeColor="text1"/>
          <w:sz w:val="24"/>
          <w:szCs w:val="24"/>
          <w:lang w:eastAsia="en-US"/>
        </w:rPr>
      </w:pPr>
      <w:r w:rsidRPr="00E46EE1">
        <w:rPr>
          <w:rFonts w:eastAsiaTheme="minorHAnsi"/>
          <w:color w:val="000000" w:themeColor="text1"/>
          <w:sz w:val="24"/>
          <w:szCs w:val="24"/>
          <w:lang w:eastAsia="en-US"/>
        </w:rPr>
        <w:t>Az Szt. 115. § (3) bekezdése szerint a fenntartó az intézményi térítési díjat rendeletben foglaltak szerint, egyéb esetben a fenntartó döntése alapján csökkentheti, illetve elengedheti, ha a kötelezett jövedelmi és vagyoni viszonyai indokolttá teszik.</w:t>
      </w:r>
    </w:p>
    <w:p w:rsidR="00F8154F" w:rsidRPr="00E46EE1" w:rsidRDefault="00F8154F" w:rsidP="00F8154F">
      <w:pPr>
        <w:jc w:val="both"/>
        <w:textAlignment w:val="baseline"/>
        <w:rPr>
          <w:rFonts w:eastAsiaTheme="minorHAnsi"/>
          <w:color w:val="000000" w:themeColor="text1"/>
          <w:sz w:val="24"/>
          <w:szCs w:val="24"/>
          <w:lang w:eastAsia="en-US"/>
        </w:rPr>
      </w:pPr>
    </w:p>
    <w:p w:rsidR="00F8154F" w:rsidRPr="00E46EE1" w:rsidRDefault="00F8154F" w:rsidP="00F8154F">
      <w:pPr>
        <w:jc w:val="both"/>
        <w:textAlignment w:val="baseline"/>
        <w:rPr>
          <w:rFonts w:eastAsiaTheme="minorHAnsi"/>
          <w:i/>
          <w:iCs/>
          <w:color w:val="222222"/>
          <w:sz w:val="24"/>
          <w:szCs w:val="24"/>
          <w:lang w:eastAsia="en-US"/>
        </w:rPr>
      </w:pPr>
      <w:r w:rsidRPr="00E46EE1">
        <w:rPr>
          <w:rFonts w:eastAsiaTheme="minorHAnsi"/>
          <w:color w:val="000000" w:themeColor="text1"/>
          <w:sz w:val="24"/>
          <w:szCs w:val="24"/>
          <w:lang w:eastAsia="en-US"/>
        </w:rPr>
        <w:lastRenderedPageBreak/>
        <w:t>A személyes gondoskodást nyújtó szociális ellátások térítési díjáról szóló 29/1993. (II.17.) Korm. rendelet (a továbbiakban: rendelet) 3. § (1) bekezdése alapján az intézményi térítési díjat és a személyi térítési díjat</w:t>
      </w:r>
    </w:p>
    <w:p w:rsidR="00F8154F" w:rsidRPr="00E46EE1" w:rsidRDefault="00F8154F" w:rsidP="00F8154F">
      <w:pPr>
        <w:shd w:val="clear" w:color="auto" w:fill="FFFFFF"/>
        <w:ind w:right="125"/>
        <w:jc w:val="both"/>
        <w:rPr>
          <w:rFonts w:eastAsiaTheme="minorHAnsi"/>
          <w:i/>
          <w:iCs/>
          <w:color w:val="222222"/>
          <w:sz w:val="24"/>
          <w:szCs w:val="24"/>
          <w:lang w:eastAsia="en-US"/>
        </w:rPr>
      </w:pPr>
      <w:proofErr w:type="gramStart"/>
      <w:r w:rsidRPr="00E46EE1">
        <w:rPr>
          <w:rFonts w:eastAsiaTheme="minorHAnsi"/>
          <w:i/>
          <w:iCs/>
          <w:color w:val="222222"/>
          <w:sz w:val="24"/>
          <w:szCs w:val="24"/>
          <w:lang w:eastAsia="en-US"/>
        </w:rPr>
        <w:t>a</w:t>
      </w:r>
      <w:proofErr w:type="gramEnd"/>
      <w:r w:rsidRPr="00E46EE1">
        <w:rPr>
          <w:rFonts w:eastAsiaTheme="minorHAnsi"/>
          <w:i/>
          <w:iCs/>
          <w:color w:val="222222"/>
          <w:sz w:val="24"/>
          <w:szCs w:val="24"/>
          <w:lang w:eastAsia="en-US"/>
        </w:rPr>
        <w:t>) </w:t>
      </w:r>
      <w:r w:rsidRPr="00E46EE1">
        <w:rPr>
          <w:rFonts w:eastAsiaTheme="minorHAnsi"/>
          <w:color w:val="222222"/>
          <w:sz w:val="24"/>
          <w:szCs w:val="24"/>
          <w:lang w:eastAsia="en-US"/>
        </w:rPr>
        <w:t>étkeztetés esetén ellátási napra,</w:t>
      </w:r>
    </w:p>
    <w:p w:rsidR="00F8154F" w:rsidRPr="00E46EE1" w:rsidRDefault="00F8154F" w:rsidP="00F8154F">
      <w:pPr>
        <w:shd w:val="clear" w:color="auto" w:fill="FFFFFF"/>
        <w:ind w:right="125"/>
        <w:jc w:val="both"/>
        <w:rPr>
          <w:rFonts w:eastAsiaTheme="minorHAnsi"/>
          <w:i/>
          <w:iCs/>
          <w:color w:val="222222"/>
          <w:sz w:val="24"/>
          <w:szCs w:val="24"/>
          <w:lang w:eastAsia="en-US"/>
        </w:rPr>
      </w:pPr>
      <w:bookmarkStart w:id="0" w:name="pr21"/>
      <w:bookmarkEnd w:id="0"/>
      <w:r w:rsidRPr="00E46EE1">
        <w:rPr>
          <w:rFonts w:eastAsiaTheme="minorHAnsi"/>
          <w:i/>
          <w:iCs/>
          <w:color w:val="222222"/>
          <w:sz w:val="24"/>
          <w:szCs w:val="24"/>
          <w:lang w:eastAsia="en-US"/>
        </w:rPr>
        <w:t>b) </w:t>
      </w:r>
      <w:r w:rsidRPr="00E46EE1">
        <w:rPr>
          <w:rFonts w:eastAsiaTheme="minorHAnsi"/>
          <w:color w:val="222222"/>
          <w:sz w:val="24"/>
          <w:szCs w:val="24"/>
          <w:lang w:eastAsia="en-US"/>
        </w:rPr>
        <w:t xml:space="preserve">házi segítségnyújtás esetén - </w:t>
      </w:r>
      <w:r w:rsidRPr="00E46EE1">
        <w:rPr>
          <w:rFonts w:eastAsiaTheme="minorHAnsi"/>
          <w:color w:val="000000" w:themeColor="text1"/>
          <w:sz w:val="24"/>
          <w:szCs w:val="24"/>
          <w:lang w:eastAsia="en-US"/>
        </w:rPr>
        <w:t>szociális segítésre vagy személyi gondozásra vonatkozó</w:t>
      </w:r>
      <w:r w:rsidRPr="00E46EE1">
        <w:rPr>
          <w:rFonts w:eastAsiaTheme="minorHAnsi"/>
          <w:color w:val="222222"/>
          <w:sz w:val="24"/>
          <w:szCs w:val="24"/>
          <w:lang w:eastAsia="en-US"/>
        </w:rPr>
        <w:t xml:space="preserve"> gondozási órára,</w:t>
      </w:r>
    </w:p>
    <w:p w:rsidR="00F8154F" w:rsidRPr="00E46EE1" w:rsidRDefault="00F8154F" w:rsidP="00F8154F">
      <w:pPr>
        <w:shd w:val="clear" w:color="auto" w:fill="FFFFFF"/>
        <w:ind w:right="125"/>
        <w:jc w:val="both"/>
        <w:rPr>
          <w:rFonts w:eastAsiaTheme="minorHAnsi"/>
          <w:i/>
          <w:iCs/>
          <w:color w:val="222222"/>
          <w:sz w:val="24"/>
          <w:szCs w:val="24"/>
          <w:lang w:eastAsia="en-US"/>
        </w:rPr>
      </w:pPr>
      <w:bookmarkStart w:id="1" w:name="pr22"/>
      <w:bookmarkEnd w:id="1"/>
      <w:r w:rsidRPr="00E46EE1">
        <w:rPr>
          <w:rFonts w:eastAsiaTheme="minorHAnsi"/>
          <w:i/>
          <w:iCs/>
          <w:color w:val="222222"/>
          <w:sz w:val="24"/>
          <w:szCs w:val="24"/>
          <w:lang w:eastAsia="en-US"/>
        </w:rPr>
        <w:t>c) </w:t>
      </w:r>
      <w:r w:rsidRPr="00E46EE1">
        <w:rPr>
          <w:rFonts w:eastAsiaTheme="minorHAnsi"/>
          <w:color w:val="222222"/>
          <w:sz w:val="24"/>
          <w:szCs w:val="24"/>
          <w:lang w:eastAsia="en-US"/>
        </w:rPr>
        <w:t>jelzőrendszeres házi segítségnyújtás esetén ellátási napra,</w:t>
      </w:r>
    </w:p>
    <w:p w:rsidR="00F8154F" w:rsidRPr="00E46EE1" w:rsidRDefault="00F8154F" w:rsidP="00F8154F">
      <w:pPr>
        <w:shd w:val="clear" w:color="auto" w:fill="FFFFFF"/>
        <w:ind w:right="125"/>
        <w:jc w:val="both"/>
        <w:rPr>
          <w:rFonts w:eastAsiaTheme="minorHAnsi"/>
          <w:i/>
          <w:iCs/>
          <w:color w:val="222222"/>
          <w:sz w:val="24"/>
          <w:szCs w:val="24"/>
          <w:lang w:eastAsia="en-US"/>
        </w:rPr>
      </w:pPr>
      <w:bookmarkStart w:id="2" w:name="pr23"/>
      <w:bookmarkEnd w:id="2"/>
      <w:r w:rsidRPr="00E46EE1">
        <w:rPr>
          <w:rFonts w:eastAsiaTheme="minorHAnsi"/>
          <w:i/>
          <w:iCs/>
          <w:color w:val="222222"/>
          <w:sz w:val="24"/>
          <w:szCs w:val="24"/>
          <w:lang w:eastAsia="en-US"/>
        </w:rPr>
        <w:t>d) </w:t>
      </w:r>
      <w:r w:rsidRPr="00E46EE1">
        <w:rPr>
          <w:rFonts w:eastAsiaTheme="minorHAnsi"/>
          <w:color w:val="222222"/>
          <w:sz w:val="24"/>
          <w:szCs w:val="24"/>
          <w:lang w:eastAsia="en-US"/>
        </w:rPr>
        <w:t>támogató szolgáltatás esetén szolgálati órára és szállítási kilométerre,</w:t>
      </w:r>
    </w:p>
    <w:p w:rsidR="00F8154F" w:rsidRPr="00E46EE1" w:rsidRDefault="00F8154F" w:rsidP="00F8154F">
      <w:pPr>
        <w:shd w:val="clear" w:color="auto" w:fill="FFFFFF"/>
        <w:ind w:right="125"/>
        <w:jc w:val="both"/>
        <w:rPr>
          <w:rFonts w:eastAsiaTheme="minorHAnsi"/>
          <w:i/>
          <w:iCs/>
          <w:color w:val="222222"/>
          <w:sz w:val="24"/>
          <w:szCs w:val="24"/>
          <w:lang w:eastAsia="en-US"/>
        </w:rPr>
      </w:pPr>
      <w:bookmarkStart w:id="3" w:name="pr24"/>
      <w:bookmarkEnd w:id="3"/>
      <w:proofErr w:type="gramStart"/>
      <w:r w:rsidRPr="00E46EE1">
        <w:rPr>
          <w:rFonts w:eastAsiaTheme="minorHAnsi"/>
          <w:i/>
          <w:iCs/>
          <w:color w:val="222222"/>
          <w:sz w:val="24"/>
          <w:szCs w:val="24"/>
          <w:lang w:eastAsia="en-US"/>
        </w:rPr>
        <w:t>e</w:t>
      </w:r>
      <w:proofErr w:type="gramEnd"/>
      <w:r w:rsidRPr="00E46EE1">
        <w:rPr>
          <w:rFonts w:eastAsiaTheme="minorHAnsi"/>
          <w:i/>
          <w:iCs/>
          <w:color w:val="222222"/>
          <w:sz w:val="24"/>
          <w:szCs w:val="24"/>
          <w:lang w:eastAsia="en-US"/>
        </w:rPr>
        <w:t>) </w:t>
      </w:r>
      <w:r w:rsidRPr="00E46EE1">
        <w:rPr>
          <w:rFonts w:eastAsiaTheme="minorHAnsi"/>
          <w:color w:val="222222"/>
          <w:sz w:val="24"/>
          <w:szCs w:val="24"/>
          <w:lang w:eastAsia="en-US"/>
        </w:rPr>
        <w:t>nappali ellátás esetén ellátási napra,</w:t>
      </w:r>
    </w:p>
    <w:p w:rsidR="00F8154F" w:rsidRPr="00E46EE1" w:rsidRDefault="00F8154F" w:rsidP="00F8154F">
      <w:pPr>
        <w:shd w:val="clear" w:color="auto" w:fill="FFFFFF"/>
        <w:ind w:right="125"/>
        <w:jc w:val="both"/>
        <w:rPr>
          <w:rFonts w:eastAsiaTheme="minorHAnsi"/>
          <w:color w:val="000000" w:themeColor="text1"/>
          <w:sz w:val="24"/>
          <w:szCs w:val="24"/>
          <w:lang w:eastAsia="en-US"/>
        </w:rPr>
      </w:pPr>
      <w:bookmarkStart w:id="4" w:name="pr25"/>
      <w:bookmarkEnd w:id="4"/>
      <w:proofErr w:type="gramStart"/>
      <w:r w:rsidRPr="00E46EE1">
        <w:rPr>
          <w:rFonts w:eastAsiaTheme="minorHAnsi"/>
          <w:i/>
          <w:iCs/>
          <w:color w:val="222222"/>
          <w:sz w:val="24"/>
          <w:szCs w:val="24"/>
          <w:lang w:eastAsia="en-US"/>
        </w:rPr>
        <w:t>f</w:t>
      </w:r>
      <w:proofErr w:type="gramEnd"/>
      <w:r w:rsidRPr="00E46EE1">
        <w:rPr>
          <w:rFonts w:eastAsiaTheme="minorHAnsi"/>
          <w:i/>
          <w:iCs/>
          <w:color w:val="222222"/>
          <w:sz w:val="24"/>
          <w:szCs w:val="24"/>
          <w:lang w:eastAsia="en-US"/>
        </w:rPr>
        <w:t>) </w:t>
      </w:r>
      <w:r w:rsidRPr="00E46EE1">
        <w:rPr>
          <w:rFonts w:eastAsiaTheme="minorHAnsi"/>
          <w:color w:val="222222"/>
          <w:sz w:val="24"/>
          <w:szCs w:val="24"/>
          <w:lang w:eastAsia="en-US"/>
        </w:rPr>
        <w:t>bentlakásos intézményi ellátás esetén ellátási napra és hónapra</w:t>
      </w:r>
    </w:p>
    <w:p w:rsidR="00F8154F" w:rsidRPr="00E46EE1" w:rsidRDefault="00F8154F" w:rsidP="00F8154F">
      <w:pPr>
        <w:shd w:val="clear" w:color="auto" w:fill="FFFFFF"/>
        <w:ind w:right="125"/>
        <w:jc w:val="both"/>
        <w:rPr>
          <w:rFonts w:eastAsiaTheme="minorHAnsi"/>
          <w:color w:val="222222"/>
          <w:sz w:val="24"/>
          <w:szCs w:val="24"/>
          <w:lang w:eastAsia="en-US"/>
        </w:rPr>
      </w:pPr>
      <w:proofErr w:type="gramStart"/>
      <w:r w:rsidRPr="00E46EE1">
        <w:rPr>
          <w:rFonts w:eastAsiaTheme="minorHAnsi"/>
          <w:color w:val="000000" w:themeColor="text1"/>
          <w:sz w:val="24"/>
          <w:szCs w:val="24"/>
          <w:lang w:eastAsia="en-US"/>
        </w:rPr>
        <w:t>g</w:t>
      </w:r>
      <w:proofErr w:type="gramEnd"/>
      <w:r w:rsidRPr="00E46EE1">
        <w:rPr>
          <w:rFonts w:eastAsiaTheme="minorHAnsi"/>
          <w:color w:val="000000" w:themeColor="text1"/>
          <w:sz w:val="24"/>
          <w:szCs w:val="24"/>
          <w:lang w:eastAsia="en-US"/>
        </w:rPr>
        <w:t>) a támogatott lakhatásban igénybe vett, az Szt. 75. § (1) bekezdés </w:t>
      </w:r>
      <w:r w:rsidRPr="00E46EE1">
        <w:rPr>
          <w:rFonts w:eastAsiaTheme="minorHAnsi"/>
          <w:i/>
          <w:iCs/>
          <w:color w:val="000000" w:themeColor="text1"/>
          <w:sz w:val="24"/>
          <w:szCs w:val="24"/>
          <w:lang w:eastAsia="en-US"/>
        </w:rPr>
        <w:t>d)</w:t>
      </w:r>
      <w:r w:rsidRPr="00E46EE1">
        <w:rPr>
          <w:rFonts w:eastAsiaTheme="minorHAnsi"/>
          <w:color w:val="000000" w:themeColor="text1"/>
          <w:sz w:val="24"/>
          <w:szCs w:val="24"/>
          <w:lang w:eastAsia="en-US"/>
        </w:rPr>
        <w:t> pont </w:t>
      </w:r>
      <w:r w:rsidRPr="00E46EE1">
        <w:rPr>
          <w:rFonts w:eastAsiaTheme="minorHAnsi"/>
          <w:i/>
          <w:iCs/>
          <w:color w:val="000000" w:themeColor="text1"/>
          <w:sz w:val="24"/>
          <w:szCs w:val="24"/>
          <w:lang w:eastAsia="en-US"/>
        </w:rPr>
        <w:t>db)</w:t>
      </w:r>
      <w:r w:rsidRPr="00E46EE1">
        <w:rPr>
          <w:rFonts w:eastAsiaTheme="minorHAnsi"/>
          <w:color w:val="000000" w:themeColor="text1"/>
          <w:sz w:val="24"/>
          <w:szCs w:val="24"/>
          <w:lang w:eastAsia="en-US"/>
        </w:rPr>
        <w:t> alpontja szerinti esetben ellátási napra, </w:t>
      </w:r>
      <w:proofErr w:type="spellStart"/>
      <w:r w:rsidRPr="00E46EE1">
        <w:rPr>
          <w:rFonts w:eastAsiaTheme="minorHAnsi"/>
          <w:i/>
          <w:iCs/>
          <w:color w:val="000000" w:themeColor="text1"/>
          <w:sz w:val="24"/>
          <w:szCs w:val="24"/>
          <w:lang w:eastAsia="en-US"/>
        </w:rPr>
        <w:t>dh</w:t>
      </w:r>
      <w:proofErr w:type="spellEnd"/>
      <w:r w:rsidRPr="00E46EE1">
        <w:rPr>
          <w:rFonts w:eastAsiaTheme="minorHAnsi"/>
          <w:i/>
          <w:iCs/>
          <w:color w:val="000000" w:themeColor="text1"/>
          <w:sz w:val="24"/>
          <w:szCs w:val="24"/>
          <w:lang w:eastAsia="en-US"/>
        </w:rPr>
        <w:t>)</w:t>
      </w:r>
      <w:r w:rsidRPr="00E46EE1">
        <w:rPr>
          <w:rFonts w:eastAsiaTheme="minorHAnsi"/>
          <w:color w:val="000000" w:themeColor="text1"/>
          <w:sz w:val="24"/>
          <w:szCs w:val="24"/>
          <w:lang w:eastAsia="en-US"/>
        </w:rPr>
        <w:t> pontja szerinti esetben szállítási kilométerre, </w:t>
      </w:r>
      <w:r w:rsidRPr="00E46EE1">
        <w:rPr>
          <w:rFonts w:eastAsiaTheme="minorHAnsi"/>
          <w:i/>
          <w:iCs/>
          <w:color w:val="000000" w:themeColor="text1"/>
          <w:sz w:val="24"/>
          <w:szCs w:val="24"/>
          <w:lang w:eastAsia="en-US"/>
        </w:rPr>
        <w:t xml:space="preserve">da), </w:t>
      </w:r>
      <w:proofErr w:type="spellStart"/>
      <w:r w:rsidRPr="00E46EE1">
        <w:rPr>
          <w:rFonts w:eastAsiaTheme="minorHAnsi"/>
          <w:i/>
          <w:iCs/>
          <w:color w:val="000000" w:themeColor="text1"/>
          <w:sz w:val="24"/>
          <w:szCs w:val="24"/>
          <w:lang w:eastAsia="en-US"/>
        </w:rPr>
        <w:t>dc</w:t>
      </w:r>
      <w:proofErr w:type="spellEnd"/>
      <w:r w:rsidRPr="00E46EE1">
        <w:rPr>
          <w:rFonts w:eastAsiaTheme="minorHAnsi"/>
          <w:i/>
          <w:iCs/>
          <w:color w:val="000000" w:themeColor="text1"/>
          <w:sz w:val="24"/>
          <w:szCs w:val="24"/>
          <w:lang w:eastAsia="en-US"/>
        </w:rPr>
        <w:t>)–dg)</w:t>
      </w:r>
      <w:r w:rsidRPr="00E46EE1">
        <w:rPr>
          <w:rFonts w:eastAsiaTheme="minorHAnsi"/>
          <w:color w:val="000000" w:themeColor="text1"/>
          <w:sz w:val="24"/>
          <w:szCs w:val="24"/>
          <w:lang w:eastAsia="en-US"/>
        </w:rPr>
        <w:t> és </w:t>
      </w:r>
      <w:r w:rsidRPr="00E46EE1">
        <w:rPr>
          <w:rFonts w:eastAsiaTheme="minorHAnsi"/>
          <w:i/>
          <w:iCs/>
          <w:color w:val="000000" w:themeColor="text1"/>
          <w:sz w:val="24"/>
          <w:szCs w:val="24"/>
          <w:lang w:eastAsia="en-US"/>
        </w:rPr>
        <w:t>di)</w:t>
      </w:r>
      <w:r w:rsidRPr="00E46EE1">
        <w:rPr>
          <w:rFonts w:eastAsiaTheme="minorHAnsi"/>
          <w:color w:val="000000" w:themeColor="text1"/>
          <w:sz w:val="24"/>
          <w:szCs w:val="24"/>
          <w:lang w:eastAsia="en-US"/>
        </w:rPr>
        <w:t> alpontja szerinti esetben órára</w:t>
      </w:r>
      <w:bookmarkStart w:id="5" w:name="pr26"/>
      <w:bookmarkEnd w:id="5"/>
      <w:r w:rsidRPr="00E46EE1">
        <w:rPr>
          <w:rFonts w:eastAsiaTheme="minorHAnsi"/>
          <w:color w:val="222222"/>
          <w:sz w:val="24"/>
          <w:szCs w:val="24"/>
          <w:lang w:eastAsia="en-US"/>
        </w:rPr>
        <w:t xml:space="preserve"> vetítve kell meghatározni.</w:t>
      </w:r>
    </w:p>
    <w:p w:rsidR="00F8154F" w:rsidRPr="00E46EE1" w:rsidRDefault="00F8154F" w:rsidP="00F8154F">
      <w:pPr>
        <w:shd w:val="clear" w:color="auto" w:fill="FFFFFF"/>
        <w:ind w:right="125"/>
        <w:jc w:val="both"/>
        <w:rPr>
          <w:rFonts w:eastAsiaTheme="minorHAnsi"/>
          <w:color w:val="222222"/>
          <w:sz w:val="24"/>
          <w:szCs w:val="24"/>
          <w:lang w:eastAsia="en-US"/>
        </w:rPr>
      </w:pPr>
      <w:bookmarkStart w:id="6" w:name="pr31"/>
      <w:bookmarkStart w:id="7" w:name="pr27"/>
      <w:bookmarkEnd w:id="6"/>
      <w:bookmarkEnd w:id="7"/>
    </w:p>
    <w:p w:rsidR="00F8154F" w:rsidRPr="00E46EE1" w:rsidRDefault="00F8154F" w:rsidP="00F8154F">
      <w:pPr>
        <w:shd w:val="clear" w:color="auto" w:fill="FFFFFF"/>
        <w:ind w:right="125"/>
        <w:jc w:val="both"/>
        <w:rPr>
          <w:rFonts w:eastAsiaTheme="minorHAnsi"/>
          <w:color w:val="222222"/>
          <w:sz w:val="24"/>
          <w:szCs w:val="24"/>
          <w:lang w:eastAsia="en-US"/>
        </w:rPr>
      </w:pPr>
      <w:r w:rsidRPr="00E46EE1">
        <w:rPr>
          <w:rFonts w:eastAsiaTheme="minorHAnsi"/>
          <w:color w:val="222222"/>
          <w:sz w:val="24"/>
          <w:szCs w:val="24"/>
          <w:lang w:eastAsia="en-US"/>
        </w:rPr>
        <w:t xml:space="preserve">A rendelet 3. § (3) bekezdése alapján az intézményi térítési díj </w:t>
      </w:r>
      <w:proofErr w:type="spellStart"/>
      <w:r w:rsidRPr="00E46EE1">
        <w:rPr>
          <w:rFonts w:eastAsiaTheme="minorHAnsi"/>
          <w:color w:val="222222"/>
          <w:sz w:val="24"/>
          <w:szCs w:val="24"/>
          <w:lang w:eastAsia="en-US"/>
        </w:rPr>
        <w:t>szolgáltatónként</w:t>
      </w:r>
      <w:proofErr w:type="spellEnd"/>
      <w:r w:rsidRPr="00E46EE1">
        <w:rPr>
          <w:rFonts w:eastAsiaTheme="minorHAnsi"/>
          <w:color w:val="222222"/>
          <w:sz w:val="24"/>
          <w:szCs w:val="24"/>
          <w:lang w:eastAsia="en-US"/>
        </w:rPr>
        <w:t>, intézményenként, telephellyel rendelkező szolgáltató, intézmény esetén ellátást nyújtó székhelyenként, telephelyenként, továbbá bentlakásos intézményi ellátás esetén épületenként külön-külön is meghatározható.</w:t>
      </w:r>
    </w:p>
    <w:p w:rsidR="00F8154F" w:rsidRPr="00E46EE1" w:rsidRDefault="00F8154F" w:rsidP="00F8154F">
      <w:pPr>
        <w:shd w:val="clear" w:color="auto" w:fill="FFFFFF"/>
        <w:ind w:right="125"/>
        <w:jc w:val="both"/>
        <w:rPr>
          <w:rFonts w:eastAsiaTheme="minorHAnsi"/>
          <w:color w:val="222222"/>
          <w:sz w:val="24"/>
          <w:szCs w:val="24"/>
          <w:lang w:eastAsia="en-US"/>
        </w:rPr>
      </w:pPr>
      <w:bookmarkStart w:id="8" w:name="pr32"/>
      <w:bookmarkEnd w:id="8"/>
      <w:r w:rsidRPr="00E46EE1">
        <w:rPr>
          <w:rFonts w:eastAsiaTheme="minorHAnsi"/>
          <w:color w:val="222222"/>
          <w:sz w:val="24"/>
          <w:szCs w:val="24"/>
          <w:lang w:eastAsia="en-US"/>
        </w:rPr>
        <w:t>A rendelet 3. § (4) bekezdése szerint az intézményi térítési díjat és a személyi térítési díjat az 1 és 2 forintos címletű érmék bevonása következtében szükséges kerekítés szabályairól szóló 2008. évi III. törvény 2. §</w:t>
      </w:r>
      <w:proofErr w:type="spellStart"/>
      <w:r w:rsidRPr="00E46EE1">
        <w:rPr>
          <w:rFonts w:eastAsiaTheme="minorHAnsi"/>
          <w:color w:val="222222"/>
          <w:sz w:val="24"/>
          <w:szCs w:val="24"/>
          <w:lang w:eastAsia="en-US"/>
        </w:rPr>
        <w:t>-ának</w:t>
      </w:r>
      <w:proofErr w:type="spellEnd"/>
      <w:r w:rsidRPr="00E46EE1">
        <w:rPr>
          <w:rFonts w:eastAsiaTheme="minorHAnsi"/>
          <w:color w:val="222222"/>
          <w:sz w:val="24"/>
          <w:szCs w:val="24"/>
          <w:lang w:eastAsia="en-US"/>
        </w:rPr>
        <w:t xml:space="preserve"> megfelelő módon kerekítve kell meghatározni.</w:t>
      </w:r>
    </w:p>
    <w:p w:rsidR="00F8154F" w:rsidRPr="00E46EE1" w:rsidRDefault="00F8154F" w:rsidP="00F8154F">
      <w:pPr>
        <w:shd w:val="clear" w:color="auto" w:fill="FFFFFF"/>
        <w:ind w:right="125"/>
        <w:jc w:val="both"/>
        <w:rPr>
          <w:rFonts w:eastAsiaTheme="minorHAnsi"/>
          <w:i/>
          <w:iCs/>
          <w:color w:val="222222"/>
          <w:sz w:val="24"/>
          <w:szCs w:val="24"/>
          <w:lang w:eastAsia="en-US"/>
        </w:rPr>
      </w:pPr>
      <w:r w:rsidRPr="00E46EE1">
        <w:rPr>
          <w:rFonts w:eastAsiaTheme="minorHAnsi"/>
          <w:color w:val="222222"/>
          <w:sz w:val="24"/>
          <w:szCs w:val="24"/>
          <w:lang w:eastAsia="en-US"/>
        </w:rPr>
        <w:t>A kerekítés szabálya a következő:</w:t>
      </w:r>
    </w:p>
    <w:p w:rsidR="00F8154F" w:rsidRPr="00E46EE1" w:rsidRDefault="00F8154F" w:rsidP="00F8154F">
      <w:pPr>
        <w:shd w:val="clear" w:color="auto" w:fill="FFFFFF"/>
        <w:ind w:right="125"/>
        <w:jc w:val="both"/>
        <w:rPr>
          <w:rFonts w:eastAsiaTheme="minorHAnsi"/>
          <w:i/>
          <w:iCs/>
          <w:color w:val="222222"/>
          <w:sz w:val="24"/>
          <w:szCs w:val="24"/>
          <w:lang w:eastAsia="en-US"/>
        </w:rPr>
      </w:pPr>
      <w:bookmarkStart w:id="9" w:name="pr9"/>
      <w:bookmarkEnd w:id="9"/>
      <w:proofErr w:type="gramStart"/>
      <w:r w:rsidRPr="00E46EE1">
        <w:rPr>
          <w:rFonts w:eastAsiaTheme="minorHAnsi"/>
          <w:i/>
          <w:iCs/>
          <w:color w:val="222222"/>
          <w:sz w:val="24"/>
          <w:szCs w:val="24"/>
          <w:lang w:eastAsia="en-US"/>
        </w:rPr>
        <w:t>a</w:t>
      </w:r>
      <w:proofErr w:type="gramEnd"/>
      <w:r w:rsidRPr="00E46EE1">
        <w:rPr>
          <w:rFonts w:eastAsiaTheme="minorHAnsi"/>
          <w:i/>
          <w:iCs/>
          <w:color w:val="222222"/>
          <w:sz w:val="24"/>
          <w:szCs w:val="24"/>
          <w:lang w:eastAsia="en-US"/>
        </w:rPr>
        <w:t>) </w:t>
      </w:r>
      <w:r w:rsidRPr="00E46EE1">
        <w:rPr>
          <w:rFonts w:eastAsiaTheme="minorHAnsi"/>
          <w:color w:val="222222"/>
          <w:sz w:val="24"/>
          <w:szCs w:val="24"/>
          <w:lang w:eastAsia="en-US"/>
        </w:rPr>
        <w:t>0,01 forinttól 2,49 forintig végződő összegeket lefelé, a legközelebbi 0;</w:t>
      </w:r>
    </w:p>
    <w:p w:rsidR="00F8154F" w:rsidRPr="00E46EE1" w:rsidRDefault="00F8154F" w:rsidP="00F8154F">
      <w:pPr>
        <w:shd w:val="clear" w:color="auto" w:fill="FFFFFF"/>
        <w:ind w:right="125"/>
        <w:jc w:val="both"/>
        <w:rPr>
          <w:rFonts w:eastAsiaTheme="minorHAnsi"/>
          <w:i/>
          <w:iCs/>
          <w:color w:val="222222"/>
          <w:sz w:val="24"/>
          <w:szCs w:val="24"/>
          <w:lang w:eastAsia="en-US"/>
        </w:rPr>
      </w:pPr>
      <w:bookmarkStart w:id="10" w:name="pr10"/>
      <w:bookmarkEnd w:id="10"/>
      <w:r w:rsidRPr="00E46EE1">
        <w:rPr>
          <w:rFonts w:eastAsiaTheme="minorHAnsi"/>
          <w:i/>
          <w:iCs/>
          <w:color w:val="222222"/>
          <w:sz w:val="24"/>
          <w:szCs w:val="24"/>
          <w:lang w:eastAsia="en-US"/>
        </w:rPr>
        <w:t>b) </w:t>
      </w:r>
      <w:r w:rsidRPr="00E46EE1">
        <w:rPr>
          <w:rFonts w:eastAsiaTheme="minorHAnsi"/>
          <w:color w:val="222222"/>
          <w:sz w:val="24"/>
          <w:szCs w:val="24"/>
          <w:lang w:eastAsia="en-US"/>
        </w:rPr>
        <w:t>a 2,50 forinttól 4,99 forintig végződő összegeket felfelé, a legközelebbi 5;</w:t>
      </w:r>
    </w:p>
    <w:p w:rsidR="00F8154F" w:rsidRPr="00E46EE1" w:rsidRDefault="00F8154F" w:rsidP="00F8154F">
      <w:pPr>
        <w:shd w:val="clear" w:color="auto" w:fill="FFFFFF"/>
        <w:ind w:right="125"/>
        <w:jc w:val="both"/>
        <w:rPr>
          <w:rFonts w:eastAsiaTheme="minorHAnsi"/>
          <w:i/>
          <w:iCs/>
          <w:color w:val="222222"/>
          <w:sz w:val="24"/>
          <w:szCs w:val="24"/>
          <w:lang w:eastAsia="en-US"/>
        </w:rPr>
      </w:pPr>
      <w:bookmarkStart w:id="11" w:name="pr11"/>
      <w:bookmarkEnd w:id="11"/>
      <w:r w:rsidRPr="00E46EE1">
        <w:rPr>
          <w:rFonts w:eastAsiaTheme="minorHAnsi"/>
          <w:i/>
          <w:iCs/>
          <w:color w:val="222222"/>
          <w:sz w:val="24"/>
          <w:szCs w:val="24"/>
          <w:lang w:eastAsia="en-US"/>
        </w:rPr>
        <w:t>c) </w:t>
      </w:r>
      <w:r w:rsidRPr="00E46EE1">
        <w:rPr>
          <w:rFonts w:eastAsiaTheme="minorHAnsi"/>
          <w:color w:val="222222"/>
          <w:sz w:val="24"/>
          <w:szCs w:val="24"/>
          <w:lang w:eastAsia="en-US"/>
        </w:rPr>
        <w:t>az 5,01 forinttól 7,49 forintig végződő összegeket lefelé, a legközelebbi 5;</w:t>
      </w:r>
    </w:p>
    <w:p w:rsidR="00F8154F" w:rsidRPr="00E46EE1" w:rsidRDefault="00F8154F" w:rsidP="00F8154F">
      <w:pPr>
        <w:shd w:val="clear" w:color="auto" w:fill="FFFFFF"/>
        <w:ind w:right="125"/>
        <w:jc w:val="both"/>
        <w:rPr>
          <w:rFonts w:eastAsiaTheme="minorHAnsi"/>
          <w:color w:val="222222"/>
          <w:sz w:val="24"/>
          <w:szCs w:val="24"/>
          <w:lang w:eastAsia="en-US"/>
        </w:rPr>
      </w:pPr>
      <w:bookmarkStart w:id="12" w:name="pr12"/>
      <w:bookmarkEnd w:id="12"/>
      <w:r w:rsidRPr="00E46EE1">
        <w:rPr>
          <w:rFonts w:eastAsiaTheme="minorHAnsi"/>
          <w:i/>
          <w:iCs/>
          <w:color w:val="222222"/>
          <w:sz w:val="24"/>
          <w:szCs w:val="24"/>
          <w:lang w:eastAsia="en-US"/>
        </w:rPr>
        <w:t>d) </w:t>
      </w:r>
      <w:r w:rsidRPr="00E46EE1">
        <w:rPr>
          <w:rFonts w:eastAsiaTheme="minorHAnsi"/>
          <w:color w:val="222222"/>
          <w:sz w:val="24"/>
          <w:szCs w:val="24"/>
          <w:lang w:eastAsia="en-US"/>
        </w:rPr>
        <w:t>a 7,50 forinttól 9,99 forintig végződő összegeket felfelé, a legközelebbi 0</w:t>
      </w:r>
      <w:bookmarkStart w:id="13" w:name="pr13"/>
      <w:bookmarkEnd w:id="13"/>
      <w:r w:rsidRPr="00E46EE1">
        <w:rPr>
          <w:rFonts w:eastAsiaTheme="minorHAnsi"/>
          <w:color w:val="222222"/>
          <w:sz w:val="24"/>
          <w:szCs w:val="24"/>
          <w:lang w:eastAsia="en-US"/>
        </w:rPr>
        <w:t xml:space="preserve"> forintra végződő összegre kell kerekíteni.</w:t>
      </w:r>
    </w:p>
    <w:p w:rsidR="00F8154F" w:rsidRPr="00E46EE1" w:rsidRDefault="00F8154F" w:rsidP="00F8154F">
      <w:pPr>
        <w:widowControl w:val="0"/>
        <w:jc w:val="both"/>
        <w:rPr>
          <w:rFonts w:eastAsia="Lucida Sans Unicode"/>
          <w:bCs/>
          <w:iCs/>
          <w:color w:val="000000" w:themeColor="text1"/>
          <w:kern w:val="1"/>
          <w:sz w:val="24"/>
          <w:szCs w:val="24"/>
          <w:lang w:eastAsia="ar-SA"/>
        </w:rPr>
      </w:pPr>
    </w:p>
    <w:p w:rsidR="00F8154F" w:rsidRPr="00E46EE1" w:rsidRDefault="00F8154F" w:rsidP="00F8154F">
      <w:pPr>
        <w:widowControl w:val="0"/>
        <w:jc w:val="both"/>
        <w:rPr>
          <w:rFonts w:eastAsia="Lucida Sans Unicode"/>
          <w:bCs/>
          <w:iCs/>
          <w:color w:val="000000" w:themeColor="text1"/>
          <w:kern w:val="1"/>
          <w:sz w:val="24"/>
          <w:szCs w:val="24"/>
          <w:lang w:eastAsia="ar-SA"/>
        </w:rPr>
      </w:pPr>
      <w:proofErr w:type="gramStart"/>
      <w:r w:rsidRPr="00E46EE1">
        <w:rPr>
          <w:rFonts w:eastAsiaTheme="minorHAnsi"/>
          <w:bCs/>
          <w:iCs/>
          <w:color w:val="000000" w:themeColor="text1"/>
          <w:kern w:val="1"/>
          <w:sz w:val="24"/>
          <w:szCs w:val="24"/>
          <w:lang w:eastAsia="ar-SA"/>
        </w:rPr>
        <w:t>A fizetendő</w:t>
      </w:r>
      <w:r w:rsidRPr="00E46EE1">
        <w:rPr>
          <w:rFonts w:ascii="TimesNewRoman" w:eastAsia="TimesNewRoman" w:hAnsi="TimesNewRoman" w:cs="TimesNewRoman"/>
          <w:bCs/>
          <w:iCs/>
          <w:color w:val="000000" w:themeColor="text1"/>
          <w:kern w:val="1"/>
          <w:sz w:val="24"/>
          <w:szCs w:val="24"/>
          <w:lang w:eastAsia="ar-SA"/>
        </w:rPr>
        <w:t xml:space="preserve"> </w:t>
      </w:r>
      <w:r w:rsidRPr="00E46EE1">
        <w:rPr>
          <w:rFonts w:eastAsiaTheme="minorHAnsi"/>
          <w:bCs/>
          <w:iCs/>
          <w:color w:val="000000" w:themeColor="text1"/>
          <w:kern w:val="1"/>
          <w:sz w:val="24"/>
          <w:szCs w:val="24"/>
          <w:u w:val="single"/>
          <w:lang w:eastAsia="ar-SA"/>
        </w:rPr>
        <w:t>személyi térítési díj</w:t>
      </w:r>
      <w:r w:rsidRPr="00E46EE1">
        <w:rPr>
          <w:rFonts w:eastAsiaTheme="minorHAnsi"/>
          <w:bCs/>
          <w:iCs/>
          <w:color w:val="000000" w:themeColor="text1"/>
          <w:kern w:val="1"/>
          <w:sz w:val="24"/>
          <w:szCs w:val="24"/>
          <w:lang w:eastAsia="ar-SA"/>
        </w:rPr>
        <w:t xml:space="preserve"> összegét az intézményvezető</w:t>
      </w:r>
      <w:r w:rsidRPr="00E46EE1">
        <w:rPr>
          <w:rFonts w:ascii="TimesNewRoman" w:eastAsia="TimesNewRoman" w:hAnsi="TimesNewRoman" w:cs="TimesNewRoman"/>
          <w:bCs/>
          <w:iCs/>
          <w:color w:val="000000" w:themeColor="text1"/>
          <w:kern w:val="1"/>
          <w:sz w:val="24"/>
          <w:szCs w:val="24"/>
          <w:lang w:eastAsia="ar-SA"/>
        </w:rPr>
        <w:t xml:space="preserve"> </w:t>
      </w:r>
      <w:r w:rsidRPr="00E46EE1">
        <w:rPr>
          <w:rFonts w:eastAsiaTheme="minorHAnsi"/>
          <w:bCs/>
          <w:iCs/>
          <w:color w:val="000000" w:themeColor="text1"/>
          <w:kern w:val="1"/>
          <w:sz w:val="24"/>
          <w:szCs w:val="24"/>
          <w:lang w:eastAsia="ar-SA"/>
        </w:rPr>
        <w:t>állapítja meg konkrét összegben, figyelembe véve a szolgáltatást igénylő</w:t>
      </w:r>
      <w:r w:rsidRPr="00E46EE1">
        <w:rPr>
          <w:rFonts w:ascii="TimesNewRoman" w:eastAsia="TimesNewRoman" w:hAnsi="TimesNewRoman" w:cs="TimesNewRoman"/>
          <w:bCs/>
          <w:iCs/>
          <w:color w:val="000000" w:themeColor="text1"/>
          <w:kern w:val="1"/>
          <w:sz w:val="24"/>
          <w:szCs w:val="24"/>
          <w:lang w:eastAsia="ar-SA"/>
        </w:rPr>
        <w:t xml:space="preserve"> </w:t>
      </w:r>
      <w:r w:rsidRPr="00E46EE1">
        <w:rPr>
          <w:rFonts w:eastAsiaTheme="minorHAnsi"/>
          <w:bCs/>
          <w:iCs/>
          <w:color w:val="000000" w:themeColor="text1"/>
          <w:kern w:val="1"/>
          <w:sz w:val="24"/>
          <w:szCs w:val="24"/>
          <w:lang w:eastAsia="ar-SA"/>
        </w:rPr>
        <w:t>rendszeres jövedelmét valamint az Szt. vonatkozó szabályait, mely szerint a személyi térítési díj nem haladhatja meg a szociálisan rászoruló személy rendszeres havi jövedelmének 30 %-át étkeztetés, 25 %-át házi segítségnyújtás, 30 %-át ha a házi segítségnyújtás mellett étkeztetést is igénybe vesz, 30 %-át támogató szolgáltatás, 15 %-át nappali ellátás valamint 30 %-át nappali ellátás és ott étkezés esetében.</w:t>
      </w:r>
      <w:proofErr w:type="gramEnd"/>
    </w:p>
    <w:p w:rsidR="00F8154F" w:rsidRPr="00E46EE1" w:rsidRDefault="00F8154F" w:rsidP="00F8154F">
      <w:pPr>
        <w:jc w:val="both"/>
        <w:rPr>
          <w:rFonts w:eastAsia="Lucida Sans Unicode"/>
          <w:bCs/>
          <w:iCs/>
          <w:color w:val="000000" w:themeColor="text1"/>
          <w:kern w:val="1"/>
          <w:sz w:val="24"/>
          <w:szCs w:val="24"/>
          <w:lang w:eastAsia="ar-SA"/>
        </w:rPr>
      </w:pPr>
    </w:p>
    <w:p w:rsidR="00F8154F" w:rsidRPr="00E46EE1" w:rsidRDefault="00F8154F" w:rsidP="00F8154F">
      <w:pPr>
        <w:jc w:val="both"/>
        <w:rPr>
          <w:rFonts w:eastAsia="Lucida Sans Unicode"/>
          <w:bCs/>
          <w:iCs/>
          <w:color w:val="000000" w:themeColor="text1"/>
          <w:kern w:val="1"/>
          <w:sz w:val="24"/>
          <w:szCs w:val="24"/>
          <w:lang w:eastAsia="ar-SA"/>
        </w:rPr>
      </w:pPr>
      <w:r w:rsidRPr="00E46EE1">
        <w:rPr>
          <w:rFonts w:eastAsia="Lucida Sans Unicode"/>
          <w:bCs/>
          <w:iCs/>
          <w:color w:val="000000" w:themeColor="text1"/>
          <w:kern w:val="1"/>
          <w:sz w:val="24"/>
          <w:szCs w:val="24"/>
          <w:lang w:eastAsia="ar-SA"/>
        </w:rPr>
        <w:t xml:space="preserve">Ábrahámhegy Község Önkormányzata megküldte a Balaton-felvidéki Szociális, Gyermekjóléti és Háziorvosi Ügyeleti Szolgálat által biztosított szociális és gyermekjóléti alapellátások intézményi térítési díjainak meghatározásáról szóló rendelete módosításának tervezetét véleményezésre a Képviselő – testületeknek, azzal, hogy a Képviselő-testületek további kedvezmények megállapítására jogosultak. </w:t>
      </w:r>
    </w:p>
    <w:p w:rsidR="00F8154F" w:rsidRDefault="00F8154F" w:rsidP="00F8154F">
      <w:pPr>
        <w:widowControl w:val="0"/>
        <w:autoSpaceDE w:val="0"/>
        <w:jc w:val="both"/>
        <w:rPr>
          <w:bCs/>
          <w:iCs/>
          <w:kern w:val="1"/>
          <w:sz w:val="24"/>
          <w:szCs w:val="24"/>
          <w:lang w:eastAsia="ar-SA"/>
        </w:rPr>
      </w:pPr>
      <w:proofErr w:type="gramStart"/>
      <w:r>
        <w:rPr>
          <w:bCs/>
          <w:iCs/>
          <w:kern w:val="1"/>
          <w:sz w:val="24"/>
          <w:szCs w:val="24"/>
          <w:lang w:eastAsia="ar-SA"/>
        </w:rPr>
        <w:t>által</w:t>
      </w:r>
      <w:proofErr w:type="gramEnd"/>
      <w:r>
        <w:rPr>
          <w:bCs/>
          <w:iCs/>
          <w:kern w:val="1"/>
          <w:sz w:val="24"/>
          <w:szCs w:val="24"/>
          <w:lang w:eastAsia="ar-SA"/>
        </w:rPr>
        <w:t xml:space="preserve"> nyújtott kedvezményeket. </w:t>
      </w:r>
    </w:p>
    <w:p w:rsidR="00F8154F" w:rsidRDefault="00F8154F" w:rsidP="00F8154F">
      <w:pPr>
        <w:widowControl w:val="0"/>
        <w:autoSpaceDE w:val="0"/>
        <w:jc w:val="both"/>
        <w:rPr>
          <w:rFonts w:eastAsia="Lucida Sans Unicode"/>
          <w:b/>
          <w:bCs/>
          <w:iCs/>
          <w:kern w:val="1"/>
          <w:sz w:val="24"/>
          <w:szCs w:val="24"/>
          <w:u w:val="single"/>
          <w:lang w:eastAsia="ar-SA"/>
        </w:rPr>
      </w:pPr>
    </w:p>
    <w:p w:rsidR="00F8154F" w:rsidRPr="00EF2E7D" w:rsidRDefault="00F8154F" w:rsidP="00F8154F">
      <w:pPr>
        <w:widowControl w:val="0"/>
        <w:autoSpaceDE w:val="0"/>
        <w:jc w:val="both"/>
        <w:rPr>
          <w:rFonts w:eastAsia="Lucida Sans Unicode"/>
          <w:b/>
          <w:bCs/>
          <w:iCs/>
          <w:kern w:val="1"/>
          <w:sz w:val="24"/>
          <w:szCs w:val="24"/>
          <w:u w:val="single"/>
          <w:lang w:eastAsia="ar-SA"/>
        </w:rPr>
      </w:pPr>
      <w:r w:rsidRPr="00EF2E7D">
        <w:rPr>
          <w:rFonts w:eastAsia="Lucida Sans Unicode"/>
          <w:b/>
          <w:bCs/>
          <w:iCs/>
          <w:kern w:val="1"/>
          <w:sz w:val="24"/>
          <w:szCs w:val="24"/>
          <w:u w:val="single"/>
          <w:lang w:eastAsia="ar-SA"/>
        </w:rPr>
        <w:t>1. Szociális étkeztetés</w:t>
      </w:r>
    </w:p>
    <w:p w:rsidR="00F8154F" w:rsidRPr="00514E06" w:rsidRDefault="00F8154F" w:rsidP="00F8154F">
      <w:pPr>
        <w:widowControl w:val="0"/>
        <w:jc w:val="both"/>
        <w:rPr>
          <w:rFonts w:eastAsia="Lucida Sans Unicode"/>
          <w:bCs/>
          <w:iCs/>
          <w:kern w:val="1"/>
          <w:sz w:val="24"/>
          <w:szCs w:val="24"/>
          <w:lang w:eastAsia="ar-SA"/>
        </w:rPr>
      </w:pPr>
      <w:r w:rsidRPr="00514E06">
        <w:rPr>
          <w:rFonts w:eastAsia="Lucida Sans Unicode"/>
          <w:bCs/>
          <w:iCs/>
          <w:kern w:val="1"/>
          <w:sz w:val="24"/>
          <w:szCs w:val="24"/>
          <w:lang w:eastAsia="ar-SA"/>
        </w:rPr>
        <w:t xml:space="preserve">Intézményi térítési díj: </w:t>
      </w:r>
      <w:r>
        <w:rPr>
          <w:rFonts w:eastAsia="Lucida Sans Unicode"/>
          <w:bCs/>
          <w:iCs/>
          <w:kern w:val="1"/>
          <w:sz w:val="24"/>
          <w:szCs w:val="24"/>
          <w:lang w:eastAsia="ar-SA"/>
        </w:rPr>
        <w:t xml:space="preserve">2020 és 2021 évben 1120 Ft/ adag volt elvitellel, 1200 Ft/adag házhozszállítással volt, 2022. évben elvitellel 1270 Ft/adag, házhozszállítással 1400 Ft/adag. </w:t>
      </w:r>
    </w:p>
    <w:p w:rsidR="00F8154F" w:rsidRDefault="00F8154F" w:rsidP="00F8154F">
      <w:pPr>
        <w:widowControl w:val="0"/>
        <w:jc w:val="both"/>
        <w:rPr>
          <w:rFonts w:eastAsia="Lucida Sans Unicode"/>
          <w:b/>
          <w:bCs/>
          <w:iCs/>
          <w:kern w:val="1"/>
          <w:sz w:val="24"/>
          <w:szCs w:val="24"/>
          <w:lang w:eastAsia="ar-SA"/>
        </w:rPr>
      </w:pPr>
    </w:p>
    <w:p w:rsidR="00F8154F" w:rsidRDefault="00F8154F" w:rsidP="00F8154F">
      <w:pPr>
        <w:widowControl w:val="0"/>
        <w:autoSpaceDE w:val="0"/>
        <w:jc w:val="both"/>
        <w:rPr>
          <w:rFonts w:eastAsia="Lucida Sans Unicode"/>
          <w:b/>
          <w:bCs/>
          <w:iCs/>
          <w:kern w:val="1"/>
          <w:sz w:val="24"/>
          <w:szCs w:val="24"/>
          <w:lang w:eastAsia="ar-SA"/>
        </w:rPr>
      </w:pPr>
      <w:r>
        <w:rPr>
          <w:rFonts w:eastAsia="Lucida Sans Unicode"/>
          <w:b/>
          <w:bCs/>
          <w:iCs/>
          <w:kern w:val="1"/>
          <w:sz w:val="24"/>
          <w:szCs w:val="24"/>
          <w:lang w:eastAsia="ar-SA"/>
        </w:rPr>
        <w:t xml:space="preserve">2020 és 2021 évben a rendeletben a korábban meghatározott kedvezmény: </w:t>
      </w:r>
    </w:p>
    <w:p w:rsidR="00F8154F" w:rsidRDefault="00F8154F" w:rsidP="00F8154F">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0 Ft jövedelem esetén a kedvezmény 100 %</w:t>
      </w:r>
    </w:p>
    <w:p w:rsidR="00F8154F" w:rsidRDefault="00F8154F" w:rsidP="00F8154F">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 xml:space="preserve">0 Ft jövedelem felett a kedvezmény 50 % volt (egy adag elvitellel: 560 Ft-ba, míg házhozszállítással: 600 Ft/adag volt. </w:t>
      </w:r>
    </w:p>
    <w:p w:rsidR="00F8154F" w:rsidRDefault="00F8154F" w:rsidP="00F8154F">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lastRenderedPageBreak/>
        <w:t xml:space="preserve">2022. évtől a rendelet tervezetben javasolt kedvezmény: </w:t>
      </w:r>
    </w:p>
    <w:tbl>
      <w:tblPr>
        <w:tblStyle w:val="Rcsostblzat"/>
        <w:tblW w:w="0" w:type="auto"/>
        <w:tblLook w:val="04A0" w:firstRow="1" w:lastRow="0" w:firstColumn="1" w:lastColumn="0" w:noHBand="0" w:noVBand="1"/>
      </w:tblPr>
      <w:tblGrid>
        <w:gridCol w:w="562"/>
        <w:gridCol w:w="2835"/>
        <w:gridCol w:w="2832"/>
        <w:gridCol w:w="2833"/>
      </w:tblGrid>
      <w:tr w:rsidR="00F8154F" w:rsidRPr="00261B6E" w:rsidTr="00E94F7B">
        <w:tc>
          <w:tcPr>
            <w:tcW w:w="562" w:type="dxa"/>
          </w:tcPr>
          <w:p w:rsidR="00F8154F" w:rsidRPr="00261B6E" w:rsidRDefault="00F8154F" w:rsidP="00E94F7B">
            <w:pPr>
              <w:widowControl w:val="0"/>
              <w:autoSpaceDE w:val="0"/>
              <w:jc w:val="both"/>
              <w:rPr>
                <w:rFonts w:eastAsia="Lucida Sans Unicode"/>
                <w:bCs/>
                <w:iCs/>
                <w:kern w:val="1"/>
                <w:sz w:val="24"/>
                <w:szCs w:val="24"/>
                <w:lang w:eastAsia="ar-SA"/>
              </w:rPr>
            </w:pP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A</w:t>
            </w:r>
          </w:p>
        </w:tc>
        <w:tc>
          <w:tcPr>
            <w:tcW w:w="283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B</w:t>
            </w:r>
          </w:p>
        </w:tc>
        <w:tc>
          <w:tcPr>
            <w:tcW w:w="2833" w:type="dxa"/>
          </w:tcPr>
          <w:p w:rsidR="00F8154F" w:rsidRPr="00261B6E" w:rsidRDefault="00F8154F" w:rsidP="00E94F7B">
            <w:pPr>
              <w:widowControl w:val="0"/>
              <w:autoSpaceDE w:val="0"/>
              <w:jc w:val="both"/>
              <w:rPr>
                <w:rFonts w:eastAsia="Lucida Sans Unicode"/>
                <w:bCs/>
                <w:iCs/>
                <w:kern w:val="1"/>
                <w:sz w:val="24"/>
                <w:szCs w:val="24"/>
                <w:lang w:eastAsia="ar-SA"/>
              </w:rPr>
            </w:pPr>
          </w:p>
        </w:tc>
      </w:tr>
      <w:tr w:rsidR="00F8154F" w:rsidRPr="00261B6E" w:rsidTr="00E94F7B">
        <w:tc>
          <w:tcPr>
            <w:tcW w:w="562" w:type="dxa"/>
          </w:tcPr>
          <w:p w:rsidR="00F8154F" w:rsidRPr="00261B6E" w:rsidRDefault="00F8154F" w:rsidP="00E94F7B">
            <w:pPr>
              <w:widowControl w:val="0"/>
              <w:autoSpaceDE w:val="0"/>
              <w:jc w:val="both"/>
              <w:rPr>
                <w:rFonts w:eastAsia="Lucida Sans Unicode"/>
                <w:bCs/>
                <w:iCs/>
                <w:kern w:val="1"/>
                <w:sz w:val="24"/>
                <w:szCs w:val="24"/>
                <w:lang w:eastAsia="ar-SA"/>
              </w:rPr>
            </w:pP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Jövedelem</w:t>
            </w:r>
          </w:p>
        </w:tc>
        <w:tc>
          <w:tcPr>
            <w:tcW w:w="2832" w:type="dxa"/>
          </w:tcPr>
          <w:p w:rsidR="00F8154F" w:rsidRPr="00261B6E" w:rsidRDefault="00F8154F" w:rsidP="00E94F7B">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Kedvezmény a térítési díjból</w:t>
            </w:r>
          </w:p>
        </w:tc>
        <w:tc>
          <w:tcPr>
            <w:tcW w:w="2833" w:type="dxa"/>
          </w:tcPr>
          <w:p w:rsidR="00F8154F" w:rsidRPr="00261B6E" w:rsidRDefault="00F8154F" w:rsidP="00E94F7B">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személyi térítési díj</w:t>
            </w:r>
          </w:p>
        </w:tc>
      </w:tr>
      <w:tr w:rsidR="00AD15A3" w:rsidRPr="00261B6E" w:rsidTr="00E94F7B">
        <w:tc>
          <w:tcPr>
            <w:tcW w:w="56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w:t>
            </w:r>
          </w:p>
        </w:tc>
        <w:tc>
          <w:tcPr>
            <w:tcW w:w="2835"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0 Ft-100.000 Ft-ig</w:t>
            </w:r>
          </w:p>
        </w:tc>
        <w:tc>
          <w:tcPr>
            <w:tcW w:w="283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22,7%</w:t>
            </w:r>
          </w:p>
        </w:tc>
        <w:tc>
          <w:tcPr>
            <w:tcW w:w="2833"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981 Ft/adag; 1082 Ft/adag</w:t>
            </w:r>
          </w:p>
        </w:tc>
      </w:tr>
      <w:tr w:rsidR="00AD15A3" w:rsidRPr="00261B6E" w:rsidTr="00E94F7B">
        <w:tc>
          <w:tcPr>
            <w:tcW w:w="56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2.</w:t>
            </w:r>
          </w:p>
        </w:tc>
        <w:tc>
          <w:tcPr>
            <w:tcW w:w="2835"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100.001 Ft-125.000 Ft-ig</w:t>
            </w:r>
          </w:p>
        </w:tc>
        <w:tc>
          <w:tcPr>
            <w:tcW w:w="283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14,5%</w:t>
            </w:r>
          </w:p>
        </w:tc>
        <w:tc>
          <w:tcPr>
            <w:tcW w:w="2833"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1085 Ft/adag; 1197 Ft/adag</w:t>
            </w:r>
          </w:p>
        </w:tc>
      </w:tr>
      <w:tr w:rsidR="00AD15A3" w:rsidRPr="00261B6E" w:rsidTr="00E94F7B">
        <w:tc>
          <w:tcPr>
            <w:tcW w:w="56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3.</w:t>
            </w:r>
          </w:p>
        </w:tc>
        <w:tc>
          <w:tcPr>
            <w:tcW w:w="2835"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125.001 Ft-140.000 Ft-ig</w:t>
            </w:r>
          </w:p>
        </w:tc>
        <w:tc>
          <w:tcPr>
            <w:tcW w:w="283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6,2</w:t>
            </w:r>
          </w:p>
        </w:tc>
        <w:tc>
          <w:tcPr>
            <w:tcW w:w="2833"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1191 Ft/adag; 1313 Ft/adag</w:t>
            </w:r>
          </w:p>
        </w:tc>
      </w:tr>
      <w:tr w:rsidR="00AD15A3" w:rsidRPr="00261B6E" w:rsidTr="00E94F7B">
        <w:tc>
          <w:tcPr>
            <w:tcW w:w="56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4.</w:t>
            </w:r>
          </w:p>
        </w:tc>
        <w:tc>
          <w:tcPr>
            <w:tcW w:w="2835"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140.000 Ft felett</w:t>
            </w:r>
          </w:p>
        </w:tc>
        <w:tc>
          <w:tcPr>
            <w:tcW w:w="2832"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0%</w:t>
            </w:r>
          </w:p>
        </w:tc>
        <w:tc>
          <w:tcPr>
            <w:tcW w:w="2833" w:type="dxa"/>
          </w:tcPr>
          <w:p w:rsidR="00AD15A3" w:rsidRPr="00261B6E" w:rsidRDefault="00AD15A3" w:rsidP="00AD15A3">
            <w:pPr>
              <w:widowControl w:val="0"/>
              <w:autoSpaceDE w:val="0"/>
              <w:jc w:val="both"/>
              <w:rPr>
                <w:rFonts w:eastAsia="Lucida Sans Unicode"/>
                <w:bCs/>
                <w:iCs/>
                <w:kern w:val="1"/>
                <w:sz w:val="24"/>
                <w:szCs w:val="24"/>
                <w:lang w:eastAsia="ar-SA"/>
              </w:rPr>
            </w:pPr>
            <w:r>
              <w:rPr>
                <w:rFonts w:eastAsia="Lucida Sans Unicode"/>
                <w:bCs/>
                <w:iCs/>
                <w:kern w:val="1"/>
                <w:sz w:val="24"/>
                <w:szCs w:val="24"/>
                <w:lang w:eastAsia="ar-SA"/>
              </w:rPr>
              <w:t>1270 Ft/adag; 1400 Ft/adag</w:t>
            </w:r>
          </w:p>
        </w:tc>
      </w:tr>
    </w:tbl>
    <w:p w:rsidR="00F8154F" w:rsidRPr="00E46EE1" w:rsidRDefault="00F8154F" w:rsidP="00F8154F">
      <w:pPr>
        <w:widowControl w:val="0"/>
        <w:autoSpaceDE w:val="0"/>
        <w:jc w:val="both"/>
        <w:rPr>
          <w:rFonts w:eastAsia="Lucida Sans Unicode"/>
          <w:bCs/>
          <w:iCs/>
          <w:kern w:val="1"/>
          <w:sz w:val="24"/>
          <w:szCs w:val="24"/>
          <w:u w:val="single"/>
          <w:lang w:eastAsia="ar-SA"/>
        </w:rPr>
      </w:pPr>
    </w:p>
    <w:p w:rsidR="00F8154F" w:rsidRDefault="00F8154F" w:rsidP="00F8154F">
      <w:pPr>
        <w:widowControl w:val="0"/>
        <w:autoSpaceDE w:val="0"/>
        <w:jc w:val="both"/>
        <w:rPr>
          <w:rFonts w:eastAsia="Lucida Sans Unicode"/>
          <w:iCs/>
          <w:kern w:val="1"/>
          <w:sz w:val="24"/>
          <w:szCs w:val="24"/>
          <w:lang w:eastAsia="ar-SA"/>
        </w:rPr>
      </w:pPr>
      <w:r>
        <w:rPr>
          <w:rFonts w:eastAsia="Lucida Sans Unicode"/>
          <w:b/>
          <w:iCs/>
          <w:kern w:val="1"/>
          <w:sz w:val="24"/>
          <w:szCs w:val="24"/>
          <w:lang w:eastAsia="ar-SA"/>
        </w:rPr>
        <w:t>Megjegyzés:</w:t>
      </w:r>
    </w:p>
    <w:p w:rsidR="00F8154F" w:rsidRDefault="00F8154F" w:rsidP="00F8154F">
      <w:pPr>
        <w:widowControl w:val="0"/>
        <w:autoSpaceDE w:val="0"/>
        <w:jc w:val="both"/>
        <w:rPr>
          <w:iCs/>
          <w:kern w:val="1"/>
          <w:sz w:val="24"/>
          <w:szCs w:val="24"/>
          <w:lang w:eastAsia="ar-SA"/>
        </w:rPr>
      </w:pPr>
      <w:r>
        <w:rPr>
          <w:rFonts w:eastAsia="Lucida Sans Unicode"/>
          <w:iCs/>
          <w:kern w:val="1"/>
          <w:sz w:val="24"/>
          <w:szCs w:val="24"/>
          <w:lang w:eastAsia="ar-SA"/>
        </w:rPr>
        <w:t xml:space="preserve">A személyi térítési díj az </w:t>
      </w:r>
      <w:proofErr w:type="spellStart"/>
      <w:r>
        <w:rPr>
          <w:rFonts w:eastAsia="Lucida Sans Unicode"/>
          <w:iCs/>
          <w:kern w:val="1"/>
          <w:sz w:val="24"/>
          <w:szCs w:val="24"/>
          <w:lang w:eastAsia="ar-SA"/>
        </w:rPr>
        <w:t>ÁFA-t</w:t>
      </w:r>
      <w:proofErr w:type="spellEnd"/>
      <w:r>
        <w:rPr>
          <w:rFonts w:eastAsia="Lucida Sans Unicode"/>
          <w:iCs/>
          <w:kern w:val="1"/>
          <w:sz w:val="24"/>
          <w:szCs w:val="24"/>
          <w:lang w:eastAsia="ar-SA"/>
        </w:rPr>
        <w:t xml:space="preserve"> tartalmazza, a szállítási költséget nem.</w:t>
      </w:r>
    </w:p>
    <w:p w:rsidR="00F8154F" w:rsidRPr="00682A24" w:rsidRDefault="00F8154F" w:rsidP="00F8154F">
      <w:pPr>
        <w:widowControl w:val="0"/>
        <w:autoSpaceDE w:val="0"/>
        <w:jc w:val="both"/>
        <w:rPr>
          <w:rFonts w:eastAsia="TimesNewRomanOOEnc"/>
          <w:b/>
          <w:bCs/>
          <w:iCs/>
          <w:kern w:val="1"/>
          <w:sz w:val="24"/>
          <w:szCs w:val="24"/>
          <w:lang w:eastAsia="ar-SA"/>
        </w:rPr>
      </w:pPr>
      <w:r>
        <w:rPr>
          <w:iCs/>
          <w:kern w:val="1"/>
          <w:sz w:val="24"/>
          <w:szCs w:val="24"/>
          <w:lang w:eastAsia="ar-SA"/>
        </w:rPr>
        <w:t xml:space="preserve">Figyelembe véve az Szt. vonatkozó szabályait, a személyi térítési díj összege, nem haladhatja meg a szociális étkeztetést igénybe vevő jövedelmének 30 %-át. </w:t>
      </w:r>
    </w:p>
    <w:p w:rsidR="00F8154F" w:rsidRDefault="00F8154F" w:rsidP="00F8154F">
      <w:pPr>
        <w:widowControl w:val="0"/>
        <w:autoSpaceDE w:val="0"/>
        <w:jc w:val="both"/>
        <w:rPr>
          <w:rFonts w:eastAsia="TimesNewRomanOOEnc"/>
          <w:b/>
          <w:bCs/>
          <w:iCs/>
          <w:kern w:val="1"/>
          <w:sz w:val="24"/>
          <w:szCs w:val="24"/>
          <w:u w:val="single"/>
          <w:lang w:eastAsia="ar-SA"/>
        </w:rPr>
      </w:pPr>
    </w:p>
    <w:p w:rsidR="00F8154F" w:rsidRDefault="00F8154F" w:rsidP="00F8154F">
      <w:pPr>
        <w:widowControl w:val="0"/>
        <w:autoSpaceDE w:val="0"/>
        <w:jc w:val="both"/>
        <w:rPr>
          <w:rFonts w:eastAsia="TimesNewRomanOOEnc"/>
          <w:b/>
          <w:bCs/>
          <w:iCs/>
          <w:kern w:val="1"/>
          <w:sz w:val="24"/>
          <w:szCs w:val="24"/>
          <w:u w:val="single"/>
          <w:lang w:eastAsia="ar-SA"/>
        </w:rPr>
      </w:pPr>
      <w:r>
        <w:rPr>
          <w:rFonts w:eastAsia="TimesNewRomanOOEnc"/>
          <w:b/>
          <w:bCs/>
          <w:iCs/>
          <w:kern w:val="1"/>
          <w:sz w:val="24"/>
          <w:szCs w:val="24"/>
          <w:u w:val="single"/>
          <w:lang w:eastAsia="ar-SA"/>
        </w:rPr>
        <w:t>2. Házi segítségnyújtás személyi gondozás és szociális segítés</w:t>
      </w:r>
    </w:p>
    <w:p w:rsidR="00F8154F" w:rsidRDefault="00F8154F" w:rsidP="00F8154F">
      <w:pPr>
        <w:widowControl w:val="0"/>
        <w:autoSpaceDE w:val="0"/>
        <w:jc w:val="both"/>
        <w:rPr>
          <w:rFonts w:eastAsia="TimesNewRomanOOEnc"/>
          <w:b/>
          <w:bCs/>
          <w:iCs/>
          <w:kern w:val="1"/>
          <w:sz w:val="24"/>
          <w:szCs w:val="24"/>
          <w:lang w:eastAsia="ar-SA"/>
        </w:rPr>
      </w:pPr>
    </w:p>
    <w:p w:rsidR="00F8154F" w:rsidRPr="00261B6E" w:rsidRDefault="00F8154F" w:rsidP="00F8154F">
      <w:pPr>
        <w:widowControl w:val="0"/>
        <w:autoSpaceDE w:val="0"/>
        <w:jc w:val="both"/>
        <w:rPr>
          <w:rFonts w:eastAsia="TimesNewRomanOOEnc"/>
          <w:b/>
          <w:bCs/>
          <w:iCs/>
          <w:color w:val="000000" w:themeColor="text1"/>
          <w:kern w:val="1"/>
          <w:sz w:val="24"/>
          <w:szCs w:val="24"/>
          <w:lang w:eastAsia="ar-SA"/>
        </w:rPr>
      </w:pPr>
      <w:r w:rsidRPr="00261B6E">
        <w:rPr>
          <w:rFonts w:eastAsia="TimesNewRomanOOEnc"/>
          <w:bCs/>
          <w:iCs/>
          <w:color w:val="000000" w:themeColor="text1"/>
          <w:kern w:val="1"/>
          <w:sz w:val="24"/>
          <w:szCs w:val="24"/>
          <w:lang w:eastAsia="ar-SA"/>
        </w:rPr>
        <w:t xml:space="preserve">2. 1. Intézményi térítési díj: házi segítségnyújtás során igénybe vett </w:t>
      </w:r>
      <w:r w:rsidRPr="00261B6E">
        <w:rPr>
          <w:rFonts w:eastAsia="TimesNewRomanOOEnc"/>
          <w:bCs/>
          <w:iCs/>
          <w:color w:val="000000" w:themeColor="text1"/>
          <w:kern w:val="1"/>
          <w:sz w:val="24"/>
          <w:szCs w:val="24"/>
          <w:u w:val="single"/>
          <w:lang w:eastAsia="ar-SA"/>
        </w:rPr>
        <w:t>személyi gondozás</w:t>
      </w:r>
      <w:r w:rsidRPr="00261B6E">
        <w:rPr>
          <w:rFonts w:eastAsia="TimesNewRomanOOEnc"/>
          <w:bCs/>
          <w:iCs/>
          <w:color w:val="000000" w:themeColor="text1"/>
          <w:kern w:val="1"/>
          <w:sz w:val="24"/>
          <w:szCs w:val="24"/>
          <w:lang w:eastAsia="ar-SA"/>
        </w:rPr>
        <w:t>:</w:t>
      </w:r>
      <w:r w:rsidRPr="00261B6E">
        <w:rPr>
          <w:rFonts w:eastAsia="TimesNewRomanOOEnc"/>
          <w:b/>
          <w:bCs/>
          <w:iCs/>
          <w:color w:val="000000" w:themeColor="text1"/>
          <w:kern w:val="1"/>
          <w:sz w:val="24"/>
          <w:szCs w:val="24"/>
          <w:lang w:eastAsia="ar-SA"/>
        </w:rPr>
        <w:t xml:space="preserve"> 2.385 Ft/ óra</w:t>
      </w:r>
    </w:p>
    <w:p w:rsidR="00F8154F" w:rsidRPr="00261B6E" w:rsidRDefault="00F8154F" w:rsidP="00F8154F">
      <w:pPr>
        <w:widowControl w:val="0"/>
        <w:autoSpaceDE w:val="0"/>
        <w:jc w:val="both"/>
        <w:rPr>
          <w:rFonts w:eastAsia="Lucida Sans Unicode"/>
          <w:bCs/>
          <w:iCs/>
          <w:color w:val="000000" w:themeColor="text1"/>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
          <w:bCs/>
          <w:iCs/>
          <w:color w:val="000000" w:themeColor="text1"/>
          <w:kern w:val="1"/>
          <w:sz w:val="24"/>
          <w:szCs w:val="24"/>
          <w:lang w:eastAsia="ar-SA"/>
        </w:rPr>
        <w:t xml:space="preserve">2020 évtől a rendelet által </w:t>
      </w:r>
      <w:r>
        <w:rPr>
          <w:rFonts w:eastAsia="Lucida Sans Unicode"/>
          <w:b/>
          <w:bCs/>
          <w:iCs/>
          <w:color w:val="000000" w:themeColor="text1"/>
          <w:kern w:val="1"/>
          <w:sz w:val="24"/>
          <w:szCs w:val="24"/>
          <w:lang w:eastAsia="ar-SA"/>
        </w:rPr>
        <w:t>Salföld</w:t>
      </w:r>
      <w:r w:rsidRPr="00261B6E">
        <w:rPr>
          <w:rFonts w:eastAsia="Lucida Sans Unicode"/>
          <w:b/>
          <w:bCs/>
          <w:iCs/>
          <w:color w:val="000000" w:themeColor="text1"/>
          <w:kern w:val="1"/>
          <w:sz w:val="24"/>
          <w:szCs w:val="24"/>
          <w:lang w:eastAsia="ar-SA"/>
        </w:rPr>
        <w:t xml:space="preserve"> településen biztosított kedvezmények (az intézményi térítési díj összege: 1795 Ft volt:</w:t>
      </w:r>
    </w:p>
    <w:tbl>
      <w:tblPr>
        <w:tblStyle w:val="Rcsostblzat1"/>
        <w:tblW w:w="0" w:type="auto"/>
        <w:tblLook w:val="04A0" w:firstRow="1" w:lastRow="0" w:firstColumn="1" w:lastColumn="0" w:noHBand="0" w:noVBand="1"/>
      </w:tblPr>
      <w:tblGrid>
        <w:gridCol w:w="704"/>
        <w:gridCol w:w="2552"/>
        <w:gridCol w:w="2835"/>
        <w:gridCol w:w="2971"/>
      </w:tblGrid>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jövedelem</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kedvezmény mértéke</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személyi térítési díj</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0 Ft felett</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100 %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0 Ft</w:t>
            </w:r>
          </w:p>
        </w:tc>
      </w:tr>
    </w:tbl>
    <w:p w:rsidR="00F8154F" w:rsidRPr="00261B6E" w:rsidRDefault="00F8154F" w:rsidP="00F8154F">
      <w:pPr>
        <w:widowControl w:val="0"/>
        <w:autoSpaceDE w:val="0"/>
        <w:jc w:val="both"/>
        <w:rPr>
          <w:rFonts w:eastAsia="Lucida Sans Unicode"/>
          <w:bCs/>
          <w:iCs/>
          <w:color w:val="000000" w:themeColor="text1"/>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
          <w:bCs/>
          <w:iCs/>
          <w:color w:val="000000" w:themeColor="text1"/>
          <w:kern w:val="1"/>
          <w:sz w:val="24"/>
          <w:szCs w:val="24"/>
          <w:lang w:eastAsia="ar-SA"/>
        </w:rPr>
        <w:t xml:space="preserve">A rendelet tervezetben 2022-től javasolt kedvezmények: </w:t>
      </w:r>
    </w:p>
    <w:tbl>
      <w:tblPr>
        <w:tblStyle w:val="Rcsostblzat1"/>
        <w:tblW w:w="0" w:type="auto"/>
        <w:tblLook w:val="04A0" w:firstRow="1" w:lastRow="0" w:firstColumn="1" w:lastColumn="0" w:noHBand="0" w:noVBand="1"/>
      </w:tblPr>
      <w:tblGrid>
        <w:gridCol w:w="704"/>
        <w:gridCol w:w="2552"/>
        <w:gridCol w:w="2835"/>
        <w:gridCol w:w="2971"/>
      </w:tblGrid>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jövedelem</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kedvezmény mértéke</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személyi térítési díj</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0 Ft -71.250 Ft-ig</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92 %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190 Ft/óra</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2.</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71.251 Ft-85.500 Ft-ig</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88 %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285 Ft/óra</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3.</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85.501 Ft-97.750 Ft-ig</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85 %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355 Ft/óra</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4.</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97.750 Ft-140.000 Ft-ig</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82,4 %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420 Ft/óra</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5.</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140.000 Ft felett</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74,9 %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600 Ft/óra</w:t>
            </w:r>
          </w:p>
        </w:tc>
      </w:tr>
    </w:tbl>
    <w:p w:rsidR="00F8154F" w:rsidRDefault="00F8154F" w:rsidP="00F8154F">
      <w:pPr>
        <w:widowControl w:val="0"/>
        <w:autoSpaceDE w:val="0"/>
        <w:jc w:val="both"/>
        <w:rPr>
          <w:rFonts w:eastAsia="Lucida Sans Unicode"/>
          <w:bCs/>
          <w:iCs/>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Cs/>
          <w:iCs/>
          <w:color w:val="000000" w:themeColor="text1"/>
          <w:kern w:val="1"/>
          <w:sz w:val="24"/>
          <w:szCs w:val="24"/>
          <w:lang w:eastAsia="ar-SA"/>
        </w:rPr>
        <w:t xml:space="preserve">2.2. Intézményi térítési díj házi segítségnyújtás során igénybe vett </w:t>
      </w:r>
      <w:r w:rsidRPr="00261B6E">
        <w:rPr>
          <w:rFonts w:eastAsia="Lucida Sans Unicode"/>
          <w:bCs/>
          <w:iCs/>
          <w:color w:val="000000" w:themeColor="text1"/>
          <w:kern w:val="1"/>
          <w:sz w:val="24"/>
          <w:szCs w:val="24"/>
          <w:u w:val="single"/>
          <w:lang w:eastAsia="ar-SA"/>
        </w:rPr>
        <w:t>szociális segítés</w:t>
      </w:r>
      <w:r w:rsidRPr="00261B6E">
        <w:rPr>
          <w:rFonts w:eastAsia="Lucida Sans Unicode"/>
          <w:bCs/>
          <w:iCs/>
          <w:color w:val="000000" w:themeColor="text1"/>
          <w:kern w:val="1"/>
          <w:sz w:val="24"/>
          <w:szCs w:val="24"/>
          <w:lang w:eastAsia="ar-SA"/>
        </w:rPr>
        <w:t xml:space="preserve"> 2020 és 2021 évben:</w:t>
      </w:r>
      <w:r w:rsidRPr="00261B6E">
        <w:rPr>
          <w:rFonts w:eastAsia="Lucida Sans Unicode"/>
          <w:b/>
          <w:bCs/>
          <w:iCs/>
          <w:color w:val="000000" w:themeColor="text1"/>
          <w:kern w:val="1"/>
          <w:sz w:val="24"/>
          <w:szCs w:val="24"/>
          <w:lang w:eastAsia="ar-SA"/>
        </w:rPr>
        <w:t xml:space="preserve"> 1795 F/óra, 2022-től: 2385 Ft/óra</w:t>
      </w: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
          <w:bCs/>
          <w:iCs/>
          <w:color w:val="000000" w:themeColor="text1"/>
          <w:kern w:val="1"/>
          <w:sz w:val="24"/>
          <w:szCs w:val="24"/>
          <w:lang w:eastAsia="ar-SA"/>
        </w:rPr>
        <w:t xml:space="preserve">2020 és 2021 évben a rendeletben meghatározott kedvezmények </w:t>
      </w:r>
    </w:p>
    <w:tbl>
      <w:tblPr>
        <w:tblStyle w:val="Rcsostblzat2"/>
        <w:tblW w:w="0" w:type="auto"/>
        <w:tblLook w:val="04A0" w:firstRow="1" w:lastRow="0" w:firstColumn="1" w:lastColumn="0" w:noHBand="0" w:noVBand="1"/>
      </w:tblPr>
      <w:tblGrid>
        <w:gridCol w:w="704"/>
        <w:gridCol w:w="2552"/>
        <w:gridCol w:w="2835"/>
        <w:gridCol w:w="2971"/>
      </w:tblGrid>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jövedelem</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kedvezmény mértéke</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személyi térítési díj</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 xml:space="preserve">0 Ft </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100 %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0 Ft</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2.</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0 Ft felett</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10 %</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1615 Ft/óra</w:t>
            </w:r>
          </w:p>
        </w:tc>
      </w:tr>
    </w:tbl>
    <w:p w:rsidR="00F8154F" w:rsidRPr="00261B6E" w:rsidRDefault="00F8154F" w:rsidP="00F8154F">
      <w:pPr>
        <w:widowControl w:val="0"/>
        <w:autoSpaceDE w:val="0"/>
        <w:jc w:val="both"/>
        <w:rPr>
          <w:rFonts w:eastAsia="TimesNewRomanOOEnc"/>
          <w:b/>
          <w:bCs/>
          <w:iCs/>
          <w:color w:val="000000" w:themeColor="text1"/>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
          <w:bCs/>
          <w:iCs/>
          <w:color w:val="000000" w:themeColor="text1"/>
          <w:kern w:val="1"/>
          <w:sz w:val="24"/>
          <w:szCs w:val="24"/>
          <w:lang w:eastAsia="ar-SA"/>
        </w:rPr>
        <w:t xml:space="preserve">2022. évtől a rendelet tervezetben javasolt kedvezmények </w:t>
      </w:r>
    </w:p>
    <w:tbl>
      <w:tblPr>
        <w:tblStyle w:val="Rcsostblzat2"/>
        <w:tblW w:w="0" w:type="auto"/>
        <w:tblLook w:val="04A0" w:firstRow="1" w:lastRow="0" w:firstColumn="1" w:lastColumn="0" w:noHBand="0" w:noVBand="1"/>
      </w:tblPr>
      <w:tblGrid>
        <w:gridCol w:w="704"/>
        <w:gridCol w:w="2552"/>
        <w:gridCol w:w="2835"/>
        <w:gridCol w:w="2971"/>
      </w:tblGrid>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jövedelem</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kedvezmény mértéke</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személyi térítési díj</w:t>
            </w:r>
          </w:p>
        </w:tc>
      </w:tr>
      <w:tr w:rsidR="00F8154F" w:rsidRPr="00261B6E" w:rsidTr="00E94F7B">
        <w:tc>
          <w:tcPr>
            <w:tcW w:w="704"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1.</w:t>
            </w:r>
          </w:p>
        </w:tc>
        <w:tc>
          <w:tcPr>
            <w:tcW w:w="2552"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0 Ft felett</w:t>
            </w:r>
          </w:p>
        </w:tc>
        <w:tc>
          <w:tcPr>
            <w:tcW w:w="2835"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0%</w:t>
            </w:r>
          </w:p>
        </w:tc>
        <w:tc>
          <w:tcPr>
            <w:tcW w:w="2971" w:type="dxa"/>
          </w:tcPr>
          <w:p w:rsidR="00F8154F" w:rsidRPr="00261B6E" w:rsidRDefault="00F8154F" w:rsidP="00E94F7B">
            <w:pPr>
              <w:widowControl w:val="0"/>
              <w:autoSpaceDE w:val="0"/>
              <w:jc w:val="both"/>
              <w:rPr>
                <w:rFonts w:eastAsia="Lucida Sans Unicode"/>
                <w:bCs/>
                <w:iCs/>
                <w:kern w:val="1"/>
                <w:sz w:val="24"/>
                <w:szCs w:val="24"/>
                <w:lang w:eastAsia="ar-SA"/>
              </w:rPr>
            </w:pPr>
            <w:r w:rsidRPr="00261B6E">
              <w:rPr>
                <w:rFonts w:eastAsia="Lucida Sans Unicode"/>
                <w:bCs/>
                <w:iCs/>
                <w:kern w:val="1"/>
                <w:sz w:val="24"/>
                <w:szCs w:val="24"/>
                <w:lang w:eastAsia="ar-SA"/>
              </w:rPr>
              <w:t>2385 Ft</w:t>
            </w:r>
          </w:p>
        </w:tc>
      </w:tr>
    </w:tbl>
    <w:p w:rsidR="00F8154F" w:rsidRPr="00261B6E" w:rsidRDefault="00F8154F" w:rsidP="00F8154F">
      <w:pPr>
        <w:widowControl w:val="0"/>
        <w:autoSpaceDE w:val="0"/>
        <w:jc w:val="both"/>
        <w:rPr>
          <w:rFonts w:eastAsia="TimesNewRomanOOEnc"/>
          <w:b/>
          <w:bCs/>
          <w:iCs/>
          <w:color w:val="000000" w:themeColor="text1"/>
          <w:kern w:val="1"/>
          <w:sz w:val="24"/>
          <w:szCs w:val="24"/>
          <w:lang w:eastAsia="ar-SA"/>
        </w:rPr>
      </w:pPr>
    </w:p>
    <w:p w:rsidR="00F8154F" w:rsidRDefault="00F8154F" w:rsidP="00F8154F">
      <w:pPr>
        <w:widowControl w:val="0"/>
        <w:autoSpaceDE w:val="0"/>
        <w:jc w:val="both"/>
        <w:rPr>
          <w:rFonts w:eastAsia="Lucida Sans Unicode"/>
          <w:b/>
          <w:bCs/>
          <w:iCs/>
          <w:kern w:val="1"/>
          <w:sz w:val="24"/>
          <w:szCs w:val="24"/>
          <w:lang w:eastAsia="ar-SA"/>
        </w:rPr>
      </w:pPr>
    </w:p>
    <w:p w:rsidR="00F8154F" w:rsidRDefault="00F8154F" w:rsidP="00F8154F">
      <w:pPr>
        <w:widowControl w:val="0"/>
        <w:autoSpaceDE w:val="0"/>
        <w:jc w:val="both"/>
        <w:rPr>
          <w:bCs/>
          <w:iCs/>
          <w:kern w:val="1"/>
          <w:sz w:val="24"/>
          <w:szCs w:val="24"/>
          <w:lang w:eastAsia="ar-SA"/>
        </w:rPr>
      </w:pPr>
      <w:r>
        <w:rPr>
          <w:rFonts w:eastAsia="TimesNewRomanOOEnc"/>
          <w:b/>
          <w:bCs/>
          <w:iCs/>
          <w:kern w:val="1"/>
          <w:sz w:val="24"/>
          <w:szCs w:val="24"/>
          <w:lang w:eastAsia="ar-SA"/>
        </w:rPr>
        <w:t>Megjegyzés:</w:t>
      </w:r>
    </w:p>
    <w:p w:rsidR="00F8154F" w:rsidRDefault="00F8154F" w:rsidP="00F8154F">
      <w:pPr>
        <w:widowControl w:val="0"/>
        <w:jc w:val="both"/>
        <w:rPr>
          <w:rFonts w:eastAsia="Lucida Sans Unicode"/>
          <w:b/>
          <w:bCs/>
          <w:iCs/>
          <w:kern w:val="1"/>
          <w:sz w:val="24"/>
          <w:szCs w:val="24"/>
          <w:lang w:eastAsia="ar-SA"/>
        </w:rPr>
      </w:pPr>
      <w:r>
        <w:rPr>
          <w:bCs/>
          <w:iCs/>
          <w:kern w:val="1"/>
          <w:sz w:val="24"/>
          <w:szCs w:val="24"/>
          <w:lang w:eastAsia="ar-SA"/>
        </w:rPr>
        <w:t>Figyelembe véve a szolgáltatást igénylő</w:t>
      </w:r>
      <w:r>
        <w:rPr>
          <w:rFonts w:ascii="TimesNewRoman" w:eastAsia="TimesNewRoman" w:hAnsi="TimesNewRoman" w:cs="TimesNewRoman"/>
          <w:bCs/>
          <w:iCs/>
          <w:kern w:val="1"/>
          <w:sz w:val="24"/>
          <w:szCs w:val="24"/>
          <w:lang w:eastAsia="ar-SA"/>
        </w:rPr>
        <w:t xml:space="preserve"> </w:t>
      </w:r>
      <w:r>
        <w:rPr>
          <w:bCs/>
          <w:iCs/>
          <w:kern w:val="1"/>
          <w:sz w:val="24"/>
          <w:szCs w:val="24"/>
          <w:lang w:eastAsia="ar-SA"/>
        </w:rPr>
        <w:t xml:space="preserve">rendszeres jövedelmét valamint az Szt. vonatkozó szabályait, mely szerint a személyi térítési díj nem haladhatja meg a szociálisan rászoruló személy rendszeres havi jövedelmének 25 %-át házi segítségnyújtás, 30 %-át, ha a házi </w:t>
      </w:r>
      <w:r>
        <w:rPr>
          <w:bCs/>
          <w:iCs/>
          <w:kern w:val="1"/>
          <w:sz w:val="24"/>
          <w:szCs w:val="24"/>
          <w:lang w:eastAsia="ar-SA"/>
        </w:rPr>
        <w:lastRenderedPageBreak/>
        <w:t xml:space="preserve">segítségnyújtás mellett étkeztetést, illetve támogató szolgáltatás is igénybe vesz. </w:t>
      </w:r>
    </w:p>
    <w:p w:rsidR="00F8154F" w:rsidRDefault="00F8154F" w:rsidP="00F8154F">
      <w:pPr>
        <w:widowControl w:val="0"/>
        <w:autoSpaceDE w:val="0"/>
        <w:jc w:val="both"/>
        <w:rPr>
          <w:rFonts w:eastAsia="TimesNewRomanOOEnc"/>
          <w:b/>
          <w:bCs/>
          <w:iCs/>
          <w:kern w:val="1"/>
          <w:sz w:val="24"/>
          <w:szCs w:val="24"/>
          <w:u w:val="single"/>
          <w:lang w:eastAsia="ar-SA"/>
        </w:rPr>
      </w:pPr>
    </w:p>
    <w:p w:rsidR="00F8154F" w:rsidRDefault="00F8154F" w:rsidP="00F8154F">
      <w:pPr>
        <w:widowControl w:val="0"/>
        <w:autoSpaceDE w:val="0"/>
        <w:jc w:val="both"/>
        <w:rPr>
          <w:rFonts w:eastAsia="Lucida Sans Unicode"/>
          <w:b/>
          <w:bCs/>
          <w:iCs/>
          <w:kern w:val="1"/>
          <w:sz w:val="24"/>
          <w:szCs w:val="24"/>
          <w:u w:val="single"/>
          <w:lang w:eastAsia="ar-SA"/>
        </w:rPr>
      </w:pPr>
      <w:r>
        <w:rPr>
          <w:rFonts w:eastAsia="TimesNewRomanOOEnc"/>
          <w:b/>
          <w:bCs/>
          <w:iCs/>
          <w:kern w:val="1"/>
          <w:sz w:val="24"/>
          <w:szCs w:val="24"/>
          <w:u w:val="single"/>
          <w:lang w:eastAsia="ar-SA"/>
        </w:rPr>
        <w:t xml:space="preserve">3. A támogató szolgáltatás </w:t>
      </w:r>
    </w:p>
    <w:p w:rsidR="00F8154F" w:rsidRDefault="00F8154F" w:rsidP="00F8154F">
      <w:pPr>
        <w:widowControl w:val="0"/>
        <w:autoSpaceDE w:val="0"/>
        <w:jc w:val="both"/>
        <w:rPr>
          <w:rFonts w:eastAsia="Lucida Sans Unicode"/>
          <w:b/>
          <w:bCs/>
          <w:iCs/>
          <w:kern w:val="1"/>
          <w:sz w:val="24"/>
          <w:szCs w:val="24"/>
          <w:u w:val="single"/>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Cs/>
          <w:iCs/>
          <w:color w:val="000000" w:themeColor="text1"/>
          <w:kern w:val="1"/>
          <w:sz w:val="24"/>
          <w:szCs w:val="24"/>
          <w:lang w:eastAsia="ar-SA"/>
        </w:rPr>
        <w:t>3.1 Intézményi térítési díj személyi segítés esetében:</w:t>
      </w:r>
      <w:r w:rsidRPr="00261B6E">
        <w:rPr>
          <w:rFonts w:eastAsia="Lucida Sans Unicode"/>
          <w:b/>
          <w:bCs/>
          <w:iCs/>
          <w:color w:val="000000" w:themeColor="text1"/>
          <w:kern w:val="1"/>
          <w:sz w:val="24"/>
          <w:szCs w:val="24"/>
          <w:lang w:eastAsia="ar-SA"/>
        </w:rPr>
        <w:t xml:space="preserve"> 2020-ban és 2021-ben 3665 Ft/ óra volt, 2022. évtől 5.990 Ft/óra</w:t>
      </w: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
          <w:bCs/>
          <w:iCs/>
          <w:color w:val="000000" w:themeColor="text1"/>
          <w:kern w:val="1"/>
          <w:sz w:val="24"/>
          <w:szCs w:val="24"/>
          <w:lang w:eastAsia="ar-SA"/>
        </w:rPr>
        <w:t xml:space="preserve">2020 és 2021 évben a rendeletben biztosított kedvezmények: </w:t>
      </w:r>
    </w:p>
    <w:tbl>
      <w:tblPr>
        <w:tblW w:w="9096" w:type="dxa"/>
        <w:tblInd w:w="55" w:type="dxa"/>
        <w:tblLayout w:type="fixed"/>
        <w:tblCellMar>
          <w:top w:w="55" w:type="dxa"/>
          <w:left w:w="55" w:type="dxa"/>
          <w:bottom w:w="55" w:type="dxa"/>
          <w:right w:w="55" w:type="dxa"/>
        </w:tblCellMar>
        <w:tblLook w:val="0000" w:firstRow="0" w:lastRow="0" w:firstColumn="0" w:lastColumn="0" w:noHBand="0" w:noVBand="0"/>
      </w:tblPr>
      <w:tblGrid>
        <w:gridCol w:w="2350"/>
        <w:gridCol w:w="3686"/>
        <w:gridCol w:w="3060"/>
      </w:tblGrid>
      <w:tr w:rsidR="00F8154F" w:rsidRPr="00261B6E" w:rsidTr="00E94F7B">
        <w:tc>
          <w:tcPr>
            <w:tcW w:w="2350"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jc w:val="center"/>
              <w:rPr>
                <w:rFonts w:eastAsia="Lucida Sans Unicode"/>
                <w:bCs/>
                <w:iCs/>
                <w:color w:val="000000" w:themeColor="text1"/>
                <w:kern w:val="1"/>
                <w:sz w:val="24"/>
                <w:szCs w:val="24"/>
                <w:lang w:eastAsia="ar-SA"/>
              </w:rPr>
            </w:pPr>
            <w:r w:rsidRPr="00261B6E">
              <w:rPr>
                <w:rFonts w:eastAsia="Lucida Sans Unicode"/>
                <w:bCs/>
                <w:iCs/>
                <w:color w:val="000000" w:themeColor="text1"/>
                <w:kern w:val="1"/>
                <w:sz w:val="24"/>
                <w:szCs w:val="24"/>
                <w:lang w:eastAsia="ar-SA"/>
              </w:rPr>
              <w:t>Jövedelem összege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Lucida Sans Unicode"/>
                <w:bCs/>
                <w:iCs/>
                <w:color w:val="000000" w:themeColor="text1"/>
                <w:kern w:val="1"/>
                <w:sz w:val="24"/>
                <w:szCs w:val="24"/>
                <w:lang w:eastAsia="ar-SA"/>
              </w:rPr>
              <w:t>kedvezmény mértéke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személyi térítési díj</w:t>
            </w:r>
          </w:p>
        </w:tc>
      </w:tr>
      <w:tr w:rsidR="00F8154F" w:rsidRPr="00261B6E" w:rsidTr="00E94F7B">
        <w:tc>
          <w:tcPr>
            <w:tcW w:w="2350" w:type="dxa"/>
            <w:tcBorders>
              <w:top w:val="single" w:sz="4" w:space="0" w:color="000000"/>
              <w:left w:val="single" w:sz="4" w:space="0" w:color="000000"/>
              <w:bottom w:val="single" w:sz="4" w:space="0" w:color="000000"/>
            </w:tcBorders>
            <w:shd w:val="clear" w:color="auto" w:fill="auto"/>
            <w:vAlign w:val="center"/>
          </w:tcPr>
          <w:p w:rsidR="00F8154F" w:rsidRPr="00261B6E" w:rsidRDefault="00F8154F" w:rsidP="00E94F7B">
            <w:pPr>
              <w:widowControl w:val="0"/>
              <w:suppressLineNumbers/>
              <w:snapToGrid w:val="0"/>
              <w:jc w:val="center"/>
              <w:rPr>
                <w:rFonts w:eastAsia="Lucida Sans Unicode"/>
                <w:color w:val="000000" w:themeColor="text1"/>
                <w:kern w:val="1"/>
                <w:sz w:val="24"/>
                <w:szCs w:val="24"/>
                <w:lang w:eastAsia="ar-SA"/>
              </w:rPr>
            </w:pPr>
            <w:r w:rsidRPr="00261B6E">
              <w:rPr>
                <w:rFonts w:eastAsia="Lucida Sans Unicode"/>
                <w:color w:val="000000" w:themeColor="text1"/>
                <w:kern w:val="1"/>
                <w:sz w:val="24"/>
                <w:szCs w:val="24"/>
                <w:lang w:eastAsia="ar-SA"/>
              </w:rPr>
              <w:t>0 Ft felett</w:t>
            </w:r>
          </w:p>
        </w:tc>
        <w:tc>
          <w:tcPr>
            <w:tcW w:w="3686"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b/>
                <w:bCs/>
                <w:color w:val="000000" w:themeColor="text1"/>
                <w:kern w:val="1"/>
                <w:sz w:val="24"/>
                <w:szCs w:val="24"/>
                <w:lang w:eastAsia="ar-SA"/>
              </w:rPr>
            </w:pPr>
            <w:r w:rsidRPr="00261B6E">
              <w:rPr>
                <w:rFonts w:eastAsia="Lucida Sans Unicode"/>
                <w:color w:val="000000" w:themeColor="text1"/>
                <w:kern w:val="1"/>
                <w:sz w:val="24"/>
                <w:szCs w:val="24"/>
                <w:lang w:eastAsia="ar-SA"/>
              </w:rPr>
              <w:t>94,2 %</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4F" w:rsidRPr="00261B6E" w:rsidRDefault="00F8154F" w:rsidP="00E94F7B">
            <w:pPr>
              <w:widowControl w:val="0"/>
              <w:suppressLineNumbers/>
              <w:snapToGrid w:val="0"/>
              <w:rPr>
                <w:rFonts w:eastAsiaTheme="minorHAnsi"/>
                <w:color w:val="000000" w:themeColor="text1"/>
                <w:sz w:val="24"/>
                <w:szCs w:val="24"/>
                <w:lang w:eastAsia="en-US"/>
              </w:rPr>
            </w:pPr>
            <w:r w:rsidRPr="00261B6E">
              <w:rPr>
                <w:rFonts w:eastAsia="Lucida Sans Unicode"/>
                <w:bCs/>
                <w:color w:val="000000" w:themeColor="text1"/>
                <w:kern w:val="1"/>
                <w:sz w:val="24"/>
                <w:szCs w:val="24"/>
                <w:lang w:eastAsia="ar-SA"/>
              </w:rPr>
              <w:t>220 Ft/óra</w:t>
            </w:r>
          </w:p>
        </w:tc>
      </w:tr>
    </w:tbl>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
          <w:bCs/>
          <w:iCs/>
          <w:color w:val="000000" w:themeColor="text1"/>
          <w:kern w:val="1"/>
          <w:sz w:val="24"/>
          <w:szCs w:val="24"/>
          <w:lang w:eastAsia="ar-SA"/>
        </w:rPr>
        <w:t>2022. évben a rendelet tervezetben javasolt kedvezmény:</w:t>
      </w: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p>
    <w:tbl>
      <w:tblPr>
        <w:tblW w:w="9096" w:type="dxa"/>
        <w:tblInd w:w="55" w:type="dxa"/>
        <w:tblLayout w:type="fixed"/>
        <w:tblCellMar>
          <w:top w:w="55" w:type="dxa"/>
          <w:left w:w="55" w:type="dxa"/>
          <w:bottom w:w="55" w:type="dxa"/>
          <w:right w:w="55" w:type="dxa"/>
        </w:tblCellMar>
        <w:tblLook w:val="0000" w:firstRow="0" w:lastRow="0" w:firstColumn="0" w:lastColumn="0" w:noHBand="0" w:noVBand="0"/>
      </w:tblPr>
      <w:tblGrid>
        <w:gridCol w:w="2350"/>
        <w:gridCol w:w="3686"/>
        <w:gridCol w:w="3060"/>
      </w:tblGrid>
      <w:tr w:rsidR="00F8154F" w:rsidRPr="00261B6E" w:rsidTr="00E94F7B">
        <w:tc>
          <w:tcPr>
            <w:tcW w:w="2350"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jc w:val="center"/>
              <w:rPr>
                <w:rFonts w:eastAsia="Lucida Sans Unicode"/>
                <w:bCs/>
                <w:iCs/>
                <w:color w:val="000000" w:themeColor="text1"/>
                <w:kern w:val="1"/>
                <w:sz w:val="24"/>
                <w:szCs w:val="24"/>
                <w:lang w:eastAsia="ar-SA"/>
              </w:rPr>
            </w:pPr>
            <w:r w:rsidRPr="00261B6E">
              <w:rPr>
                <w:rFonts w:eastAsia="Lucida Sans Unicode"/>
                <w:bCs/>
                <w:iCs/>
                <w:color w:val="000000" w:themeColor="text1"/>
                <w:kern w:val="1"/>
                <w:sz w:val="24"/>
                <w:szCs w:val="24"/>
                <w:lang w:eastAsia="ar-SA"/>
              </w:rPr>
              <w:t>Jövedelem összege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Lucida Sans Unicode"/>
                <w:bCs/>
                <w:iCs/>
                <w:color w:val="000000" w:themeColor="text1"/>
                <w:kern w:val="1"/>
                <w:sz w:val="24"/>
                <w:szCs w:val="24"/>
                <w:lang w:eastAsia="ar-SA"/>
              </w:rPr>
              <w:t>kedvezmény mértéke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személyi térítési díj</w:t>
            </w:r>
          </w:p>
        </w:tc>
      </w:tr>
      <w:tr w:rsidR="00F8154F" w:rsidRPr="00261B6E" w:rsidTr="00E94F7B">
        <w:tc>
          <w:tcPr>
            <w:tcW w:w="2350" w:type="dxa"/>
            <w:tcBorders>
              <w:top w:val="single" w:sz="4" w:space="0" w:color="000000"/>
              <w:left w:val="single" w:sz="4" w:space="0" w:color="000000"/>
              <w:bottom w:val="single" w:sz="4" w:space="0" w:color="000000"/>
            </w:tcBorders>
            <w:shd w:val="clear" w:color="auto" w:fill="auto"/>
            <w:vAlign w:val="center"/>
          </w:tcPr>
          <w:p w:rsidR="00F8154F" w:rsidRPr="00261B6E" w:rsidRDefault="00F8154F" w:rsidP="00E94F7B">
            <w:pPr>
              <w:widowControl w:val="0"/>
              <w:suppressLineNumbers/>
              <w:snapToGrid w:val="0"/>
              <w:jc w:val="center"/>
              <w:rPr>
                <w:rFonts w:eastAsia="Lucida Sans Unicode"/>
                <w:color w:val="000000" w:themeColor="text1"/>
                <w:kern w:val="1"/>
                <w:sz w:val="24"/>
                <w:szCs w:val="24"/>
                <w:lang w:eastAsia="ar-SA"/>
              </w:rPr>
            </w:pPr>
            <w:r w:rsidRPr="00261B6E">
              <w:rPr>
                <w:rFonts w:eastAsia="Lucida Sans Unicode"/>
                <w:color w:val="000000" w:themeColor="text1"/>
                <w:kern w:val="1"/>
                <w:sz w:val="24"/>
                <w:szCs w:val="24"/>
                <w:lang w:eastAsia="ar-SA"/>
              </w:rPr>
              <w:t>0 Ft felett</w:t>
            </w:r>
          </w:p>
        </w:tc>
        <w:tc>
          <w:tcPr>
            <w:tcW w:w="3686"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b/>
                <w:bCs/>
                <w:color w:val="000000" w:themeColor="text1"/>
                <w:kern w:val="1"/>
                <w:sz w:val="24"/>
                <w:szCs w:val="24"/>
                <w:lang w:eastAsia="ar-SA"/>
              </w:rPr>
            </w:pPr>
            <w:r w:rsidRPr="00261B6E">
              <w:rPr>
                <w:rFonts w:eastAsia="Lucida Sans Unicode"/>
                <w:color w:val="000000" w:themeColor="text1"/>
                <w:kern w:val="1"/>
                <w:sz w:val="24"/>
                <w:szCs w:val="24"/>
                <w:lang w:eastAsia="ar-SA"/>
              </w:rPr>
              <w:t>95,5 %</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4F" w:rsidRPr="00261B6E" w:rsidRDefault="00F8154F" w:rsidP="00E94F7B">
            <w:pPr>
              <w:widowControl w:val="0"/>
              <w:suppressLineNumbers/>
              <w:snapToGrid w:val="0"/>
              <w:rPr>
                <w:rFonts w:eastAsiaTheme="minorHAnsi"/>
                <w:color w:val="000000" w:themeColor="text1"/>
                <w:sz w:val="24"/>
                <w:szCs w:val="24"/>
                <w:lang w:eastAsia="en-US"/>
              </w:rPr>
            </w:pPr>
            <w:r w:rsidRPr="00261B6E">
              <w:rPr>
                <w:rFonts w:eastAsia="Lucida Sans Unicode"/>
                <w:bCs/>
                <w:color w:val="000000" w:themeColor="text1"/>
                <w:kern w:val="1"/>
                <w:sz w:val="24"/>
                <w:szCs w:val="24"/>
                <w:lang w:eastAsia="ar-SA"/>
              </w:rPr>
              <w:t>270 Ft/óra</w:t>
            </w:r>
          </w:p>
        </w:tc>
      </w:tr>
    </w:tbl>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r w:rsidRPr="00261B6E">
        <w:rPr>
          <w:rFonts w:eastAsia="Lucida Sans Unicode"/>
          <w:bCs/>
          <w:iCs/>
          <w:color w:val="000000" w:themeColor="text1"/>
          <w:kern w:val="1"/>
          <w:sz w:val="24"/>
          <w:szCs w:val="24"/>
          <w:lang w:eastAsia="ar-SA"/>
        </w:rPr>
        <w:t>3.2 Intézményi térítési díj személyi szállítás esetében:</w:t>
      </w:r>
      <w:r w:rsidRPr="00261B6E">
        <w:rPr>
          <w:rFonts w:eastAsia="Lucida Sans Unicode"/>
          <w:b/>
          <w:bCs/>
          <w:iCs/>
          <w:color w:val="000000" w:themeColor="text1"/>
          <w:kern w:val="1"/>
          <w:sz w:val="24"/>
          <w:szCs w:val="24"/>
          <w:lang w:eastAsia="ar-SA"/>
        </w:rPr>
        <w:t xml:space="preserve"> 2020-ban és 2021-ben 730 Ft/km volt, 2022 évben 845 Ft/km</w:t>
      </w:r>
    </w:p>
    <w:p w:rsidR="00F8154F" w:rsidRPr="00261B6E" w:rsidRDefault="00F8154F" w:rsidP="00F8154F">
      <w:pPr>
        <w:widowControl w:val="0"/>
        <w:autoSpaceDE w:val="0"/>
        <w:jc w:val="both"/>
        <w:rPr>
          <w:rFonts w:eastAsia="Lucida Sans Unicode"/>
          <w:b/>
          <w:bCs/>
          <w:iCs/>
          <w:color w:val="000000" w:themeColor="text1"/>
          <w:kern w:val="1"/>
          <w:sz w:val="24"/>
          <w:szCs w:val="24"/>
          <w:lang w:eastAsia="ar-SA"/>
        </w:rPr>
      </w:pPr>
    </w:p>
    <w:p w:rsidR="00F8154F" w:rsidRPr="00261B6E" w:rsidRDefault="00F8154F" w:rsidP="00F8154F">
      <w:pPr>
        <w:widowControl w:val="0"/>
        <w:autoSpaceDE w:val="0"/>
        <w:jc w:val="both"/>
        <w:rPr>
          <w:rFonts w:eastAsia="TimesNewRomanOOEnc"/>
          <w:b/>
          <w:bCs/>
          <w:iCs/>
          <w:color w:val="000000" w:themeColor="text1"/>
          <w:kern w:val="1"/>
          <w:sz w:val="24"/>
          <w:szCs w:val="24"/>
          <w:lang w:eastAsia="ar-SA"/>
        </w:rPr>
      </w:pPr>
      <w:r w:rsidRPr="00261B6E">
        <w:rPr>
          <w:rFonts w:eastAsia="TimesNewRomanOOEnc"/>
          <w:b/>
          <w:bCs/>
          <w:iCs/>
          <w:color w:val="000000" w:themeColor="text1"/>
          <w:kern w:val="1"/>
          <w:sz w:val="24"/>
          <w:szCs w:val="24"/>
          <w:lang w:eastAsia="ar-SA"/>
        </w:rPr>
        <w:t>2020 és 2021 években a rendeletben biztosított kedvezmény</w:t>
      </w:r>
    </w:p>
    <w:tbl>
      <w:tblPr>
        <w:tblW w:w="9096" w:type="dxa"/>
        <w:tblInd w:w="55" w:type="dxa"/>
        <w:tblLayout w:type="fixed"/>
        <w:tblCellMar>
          <w:top w:w="55" w:type="dxa"/>
          <w:left w:w="55" w:type="dxa"/>
          <w:bottom w:w="55" w:type="dxa"/>
          <w:right w:w="55" w:type="dxa"/>
        </w:tblCellMar>
        <w:tblLook w:val="0000" w:firstRow="0" w:lastRow="0" w:firstColumn="0" w:lastColumn="0" w:noHBand="0" w:noVBand="0"/>
      </w:tblPr>
      <w:tblGrid>
        <w:gridCol w:w="2350"/>
        <w:gridCol w:w="3402"/>
        <w:gridCol w:w="3344"/>
      </w:tblGrid>
      <w:tr w:rsidR="00F8154F" w:rsidRPr="00261B6E" w:rsidTr="00E94F7B">
        <w:tc>
          <w:tcPr>
            <w:tcW w:w="2350"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jc w:val="center"/>
              <w:rPr>
                <w:rFonts w:eastAsia="Lucida Sans Unicode"/>
                <w:bCs/>
                <w:iCs/>
                <w:color w:val="000000" w:themeColor="text1"/>
                <w:kern w:val="1"/>
                <w:sz w:val="24"/>
                <w:szCs w:val="24"/>
                <w:lang w:eastAsia="ar-SA"/>
              </w:rPr>
            </w:pPr>
            <w:r w:rsidRPr="00261B6E">
              <w:rPr>
                <w:rFonts w:eastAsia="Lucida Sans Unicode"/>
                <w:bCs/>
                <w:iCs/>
                <w:color w:val="000000" w:themeColor="text1"/>
                <w:kern w:val="1"/>
                <w:sz w:val="24"/>
                <w:szCs w:val="24"/>
                <w:lang w:eastAsia="ar-SA"/>
              </w:rPr>
              <w:t>Jövedelem összege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Lucida Sans Unicode"/>
                <w:bCs/>
                <w:iCs/>
                <w:color w:val="000000" w:themeColor="text1"/>
                <w:kern w:val="1"/>
                <w:sz w:val="24"/>
                <w:szCs w:val="24"/>
                <w:lang w:eastAsia="ar-SA"/>
              </w:rPr>
              <w:t>kedvezmény mértéke</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személyi térítési díj</w:t>
            </w:r>
          </w:p>
        </w:tc>
      </w:tr>
      <w:tr w:rsidR="00F8154F" w:rsidRPr="00261B6E" w:rsidTr="00E94F7B">
        <w:tc>
          <w:tcPr>
            <w:tcW w:w="2350"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color w:val="000000" w:themeColor="text1"/>
                <w:kern w:val="1"/>
                <w:sz w:val="24"/>
                <w:szCs w:val="24"/>
                <w:lang w:eastAsia="ar-SA"/>
              </w:rPr>
            </w:pPr>
            <w:r w:rsidRPr="00261B6E">
              <w:rPr>
                <w:rFonts w:eastAsiaTheme="minorHAnsi"/>
                <w:bCs/>
                <w:color w:val="000000" w:themeColor="text1"/>
                <w:kern w:val="1"/>
                <w:sz w:val="24"/>
                <w:szCs w:val="24"/>
                <w:lang w:eastAsia="ar-SA"/>
              </w:rPr>
              <w:t xml:space="preserve"> </w:t>
            </w:r>
            <w:r w:rsidRPr="00261B6E">
              <w:rPr>
                <w:rFonts w:eastAsia="Lucida Sans Unicode"/>
                <w:bCs/>
                <w:color w:val="000000" w:themeColor="text1"/>
                <w:kern w:val="1"/>
                <w:sz w:val="24"/>
                <w:szCs w:val="24"/>
                <w:lang w:eastAsia="ar-SA"/>
              </w:rPr>
              <w:t>0 – 28.500 Ft</w:t>
            </w:r>
          </w:p>
        </w:tc>
        <w:tc>
          <w:tcPr>
            <w:tcW w:w="3402"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b/>
                <w:bCs/>
                <w:color w:val="000000" w:themeColor="text1"/>
                <w:kern w:val="1"/>
                <w:sz w:val="24"/>
                <w:szCs w:val="24"/>
                <w:lang w:eastAsia="ar-SA"/>
              </w:rPr>
            </w:pPr>
            <w:r w:rsidRPr="00261B6E">
              <w:rPr>
                <w:rFonts w:eastAsia="Lucida Sans Unicode"/>
                <w:color w:val="000000" w:themeColor="text1"/>
                <w:kern w:val="1"/>
                <w:sz w:val="24"/>
                <w:szCs w:val="24"/>
                <w:lang w:eastAsia="ar-SA"/>
              </w:rPr>
              <w:t>100 %</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4F" w:rsidRPr="00261B6E" w:rsidRDefault="00F8154F" w:rsidP="00E94F7B">
            <w:pPr>
              <w:widowControl w:val="0"/>
              <w:suppressLineNumbers/>
              <w:snapToGrid w:val="0"/>
              <w:rPr>
                <w:rFonts w:eastAsiaTheme="minorHAnsi"/>
                <w:color w:val="000000" w:themeColor="text1"/>
                <w:sz w:val="24"/>
                <w:szCs w:val="24"/>
                <w:lang w:eastAsia="en-US"/>
              </w:rPr>
            </w:pPr>
            <w:r w:rsidRPr="00261B6E">
              <w:rPr>
                <w:rFonts w:eastAsia="Lucida Sans Unicode"/>
                <w:bCs/>
                <w:color w:val="000000" w:themeColor="text1"/>
                <w:kern w:val="1"/>
                <w:sz w:val="24"/>
                <w:szCs w:val="24"/>
                <w:lang w:eastAsia="ar-SA"/>
              </w:rPr>
              <w:t>0 Ft/km</w:t>
            </w:r>
          </w:p>
        </w:tc>
      </w:tr>
      <w:tr w:rsidR="00F8154F" w:rsidRPr="00261B6E" w:rsidTr="00E94F7B">
        <w:tc>
          <w:tcPr>
            <w:tcW w:w="2350"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color w:val="000000" w:themeColor="text1"/>
                <w:kern w:val="1"/>
                <w:sz w:val="24"/>
                <w:szCs w:val="24"/>
                <w:lang w:eastAsia="ar-SA"/>
              </w:rPr>
            </w:pPr>
            <w:r w:rsidRPr="00261B6E">
              <w:rPr>
                <w:rFonts w:eastAsia="Lucida Sans Unicode"/>
                <w:bCs/>
                <w:color w:val="000000" w:themeColor="text1"/>
                <w:kern w:val="1"/>
                <w:sz w:val="24"/>
                <w:szCs w:val="24"/>
                <w:lang w:eastAsia="ar-SA"/>
              </w:rPr>
              <w:t>28.501 Ft felett</w:t>
            </w:r>
          </w:p>
        </w:tc>
        <w:tc>
          <w:tcPr>
            <w:tcW w:w="3402"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b/>
                <w:bCs/>
                <w:color w:val="000000" w:themeColor="text1"/>
                <w:kern w:val="1"/>
                <w:sz w:val="24"/>
                <w:szCs w:val="24"/>
                <w:lang w:eastAsia="ar-SA"/>
              </w:rPr>
            </w:pPr>
            <w:r w:rsidRPr="00261B6E">
              <w:rPr>
                <w:rFonts w:eastAsia="Lucida Sans Unicode"/>
                <w:color w:val="000000" w:themeColor="text1"/>
                <w:kern w:val="1"/>
                <w:sz w:val="24"/>
                <w:szCs w:val="24"/>
                <w:lang w:eastAsia="ar-SA"/>
              </w:rPr>
              <w:t xml:space="preserve">92,5 % </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4F" w:rsidRPr="00261B6E" w:rsidRDefault="00F8154F" w:rsidP="00E94F7B">
            <w:pPr>
              <w:widowControl w:val="0"/>
              <w:suppressLineNumbers/>
              <w:snapToGrid w:val="0"/>
              <w:rPr>
                <w:rFonts w:eastAsiaTheme="minorHAnsi"/>
                <w:color w:val="000000" w:themeColor="text1"/>
                <w:sz w:val="24"/>
                <w:szCs w:val="24"/>
                <w:lang w:eastAsia="en-US"/>
              </w:rPr>
            </w:pPr>
            <w:r w:rsidRPr="00261B6E">
              <w:rPr>
                <w:rFonts w:eastAsia="Lucida Sans Unicode"/>
                <w:bCs/>
                <w:color w:val="000000" w:themeColor="text1"/>
                <w:kern w:val="1"/>
                <w:sz w:val="24"/>
                <w:szCs w:val="24"/>
                <w:lang w:eastAsia="ar-SA"/>
              </w:rPr>
              <w:t>55 Ft/km</w:t>
            </w:r>
          </w:p>
        </w:tc>
      </w:tr>
    </w:tbl>
    <w:p w:rsidR="00F8154F" w:rsidRPr="00261B6E" w:rsidRDefault="00F8154F" w:rsidP="00F8154F">
      <w:pPr>
        <w:widowControl w:val="0"/>
        <w:autoSpaceDE w:val="0"/>
        <w:jc w:val="both"/>
        <w:rPr>
          <w:rFonts w:eastAsia="TimesNewRomanOOEnc"/>
          <w:b/>
          <w:bCs/>
          <w:iCs/>
          <w:color w:val="000000" w:themeColor="text1"/>
          <w:kern w:val="1"/>
          <w:sz w:val="24"/>
          <w:szCs w:val="24"/>
          <w:lang w:eastAsia="ar-SA"/>
        </w:rPr>
      </w:pPr>
    </w:p>
    <w:p w:rsidR="00F8154F" w:rsidRPr="00261B6E" w:rsidRDefault="00F8154F" w:rsidP="00F8154F">
      <w:pPr>
        <w:widowControl w:val="0"/>
        <w:autoSpaceDE w:val="0"/>
        <w:jc w:val="both"/>
        <w:rPr>
          <w:rFonts w:eastAsia="TimesNewRomanOOEnc"/>
          <w:b/>
          <w:bCs/>
          <w:iCs/>
          <w:color w:val="000000" w:themeColor="text1"/>
          <w:kern w:val="1"/>
          <w:sz w:val="24"/>
          <w:szCs w:val="24"/>
          <w:lang w:eastAsia="ar-SA"/>
        </w:rPr>
      </w:pPr>
      <w:r w:rsidRPr="00261B6E">
        <w:rPr>
          <w:rFonts w:eastAsia="TimesNewRomanOOEnc"/>
          <w:b/>
          <w:bCs/>
          <w:iCs/>
          <w:color w:val="000000" w:themeColor="text1"/>
          <w:kern w:val="1"/>
          <w:sz w:val="24"/>
          <w:szCs w:val="24"/>
          <w:lang w:eastAsia="ar-SA"/>
        </w:rPr>
        <w:t>2022 évtől a rendelet tervezetben biztosított kedvezmény</w:t>
      </w:r>
    </w:p>
    <w:tbl>
      <w:tblPr>
        <w:tblW w:w="9096" w:type="dxa"/>
        <w:tblInd w:w="55" w:type="dxa"/>
        <w:tblLayout w:type="fixed"/>
        <w:tblCellMar>
          <w:top w:w="55" w:type="dxa"/>
          <w:left w:w="55" w:type="dxa"/>
          <w:bottom w:w="55" w:type="dxa"/>
          <w:right w:w="55" w:type="dxa"/>
        </w:tblCellMar>
        <w:tblLook w:val="0000" w:firstRow="0" w:lastRow="0" w:firstColumn="0" w:lastColumn="0" w:noHBand="0" w:noVBand="0"/>
      </w:tblPr>
      <w:tblGrid>
        <w:gridCol w:w="4618"/>
        <w:gridCol w:w="2268"/>
        <w:gridCol w:w="2210"/>
      </w:tblGrid>
      <w:tr w:rsidR="00F8154F" w:rsidRPr="00261B6E" w:rsidTr="00E94F7B">
        <w:tc>
          <w:tcPr>
            <w:tcW w:w="4618"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jc w:val="center"/>
              <w:rPr>
                <w:rFonts w:eastAsia="Lucida Sans Unicode"/>
                <w:bCs/>
                <w:iCs/>
                <w:color w:val="000000" w:themeColor="text1"/>
                <w:kern w:val="1"/>
                <w:sz w:val="24"/>
                <w:szCs w:val="24"/>
                <w:lang w:eastAsia="ar-SA"/>
              </w:rPr>
            </w:pPr>
            <w:r w:rsidRPr="00261B6E">
              <w:rPr>
                <w:rFonts w:eastAsia="Lucida Sans Unicode"/>
                <w:bCs/>
                <w:iCs/>
                <w:color w:val="000000" w:themeColor="text1"/>
                <w:kern w:val="1"/>
                <w:sz w:val="24"/>
                <w:szCs w:val="24"/>
                <w:lang w:eastAsia="ar-SA"/>
              </w:rPr>
              <w:t>Jövedelem összege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Lucida Sans Unicode"/>
                <w:bCs/>
                <w:iCs/>
                <w:color w:val="000000" w:themeColor="text1"/>
                <w:kern w:val="1"/>
                <w:sz w:val="24"/>
                <w:szCs w:val="24"/>
                <w:lang w:eastAsia="ar-SA"/>
              </w:rPr>
              <w:t>kedvezmény mértéke</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8154F" w:rsidRPr="00261B6E" w:rsidRDefault="00F8154F" w:rsidP="00E94F7B">
            <w:pPr>
              <w:widowControl w:val="0"/>
              <w:suppressLineNumbers/>
              <w:snapToGrid w:val="0"/>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személyi térítési díj</w:t>
            </w:r>
          </w:p>
        </w:tc>
      </w:tr>
      <w:tr w:rsidR="00F8154F" w:rsidRPr="00261B6E" w:rsidTr="00E94F7B">
        <w:tc>
          <w:tcPr>
            <w:tcW w:w="4618"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color w:val="000000" w:themeColor="text1"/>
                <w:kern w:val="1"/>
                <w:sz w:val="24"/>
                <w:szCs w:val="24"/>
                <w:lang w:eastAsia="ar-SA"/>
              </w:rPr>
            </w:pPr>
            <w:r w:rsidRPr="00261B6E">
              <w:rPr>
                <w:rFonts w:eastAsiaTheme="minorHAnsi"/>
                <w:bCs/>
                <w:color w:val="000000" w:themeColor="text1"/>
                <w:kern w:val="1"/>
                <w:sz w:val="24"/>
                <w:szCs w:val="24"/>
                <w:lang w:eastAsia="ar-SA"/>
              </w:rPr>
              <w:t xml:space="preserve"> </w:t>
            </w:r>
            <w:r w:rsidRPr="00261B6E">
              <w:rPr>
                <w:rFonts w:eastAsia="Lucida Sans Unicode"/>
                <w:bCs/>
                <w:color w:val="000000" w:themeColor="text1"/>
                <w:kern w:val="1"/>
                <w:sz w:val="24"/>
                <w:szCs w:val="24"/>
                <w:lang w:eastAsia="ar-SA"/>
              </w:rPr>
              <w:t>0 – 28.500 Ft</w:t>
            </w:r>
          </w:p>
        </w:tc>
        <w:tc>
          <w:tcPr>
            <w:tcW w:w="2268"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b/>
                <w:bCs/>
                <w:color w:val="000000" w:themeColor="text1"/>
                <w:kern w:val="1"/>
                <w:sz w:val="24"/>
                <w:szCs w:val="24"/>
                <w:lang w:eastAsia="ar-SA"/>
              </w:rPr>
            </w:pPr>
            <w:r w:rsidRPr="00261B6E">
              <w:rPr>
                <w:rFonts w:eastAsia="Lucida Sans Unicode"/>
                <w:color w:val="000000" w:themeColor="text1"/>
                <w:kern w:val="1"/>
                <w:sz w:val="24"/>
                <w:szCs w:val="24"/>
                <w:lang w:eastAsia="ar-SA"/>
              </w:rPr>
              <w:t>100 %</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4F" w:rsidRPr="00261B6E" w:rsidRDefault="00F8154F" w:rsidP="00E94F7B">
            <w:pPr>
              <w:widowControl w:val="0"/>
              <w:suppressLineNumbers/>
              <w:snapToGrid w:val="0"/>
              <w:rPr>
                <w:rFonts w:eastAsiaTheme="minorHAnsi"/>
                <w:color w:val="000000" w:themeColor="text1"/>
                <w:sz w:val="24"/>
                <w:szCs w:val="24"/>
                <w:lang w:eastAsia="en-US"/>
              </w:rPr>
            </w:pPr>
            <w:r w:rsidRPr="00261B6E">
              <w:rPr>
                <w:rFonts w:eastAsia="Lucida Sans Unicode"/>
                <w:bCs/>
                <w:color w:val="000000" w:themeColor="text1"/>
                <w:kern w:val="1"/>
                <w:sz w:val="24"/>
                <w:szCs w:val="24"/>
                <w:lang w:eastAsia="ar-SA"/>
              </w:rPr>
              <w:t>0 Ft/km</w:t>
            </w:r>
          </w:p>
        </w:tc>
      </w:tr>
      <w:tr w:rsidR="00F8154F" w:rsidRPr="00261B6E" w:rsidTr="00E94F7B">
        <w:tc>
          <w:tcPr>
            <w:tcW w:w="4618"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color w:val="000000" w:themeColor="text1"/>
                <w:kern w:val="1"/>
                <w:sz w:val="24"/>
                <w:szCs w:val="24"/>
                <w:lang w:eastAsia="ar-SA"/>
              </w:rPr>
            </w:pPr>
            <w:r w:rsidRPr="00261B6E">
              <w:rPr>
                <w:rFonts w:eastAsia="Lucida Sans Unicode"/>
                <w:bCs/>
                <w:color w:val="000000" w:themeColor="text1"/>
                <w:kern w:val="1"/>
                <w:sz w:val="24"/>
                <w:szCs w:val="24"/>
                <w:lang w:eastAsia="ar-SA"/>
              </w:rPr>
              <w:t>28.501 Ft felett – 25 km feletti szállítás esetén</w:t>
            </w:r>
          </w:p>
        </w:tc>
        <w:tc>
          <w:tcPr>
            <w:tcW w:w="2268"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b/>
                <w:bCs/>
                <w:color w:val="000000" w:themeColor="text1"/>
                <w:kern w:val="1"/>
                <w:sz w:val="24"/>
                <w:szCs w:val="24"/>
                <w:lang w:eastAsia="ar-SA"/>
              </w:rPr>
            </w:pPr>
            <w:r w:rsidRPr="00261B6E">
              <w:rPr>
                <w:rFonts w:eastAsia="Lucida Sans Unicode"/>
                <w:color w:val="000000" w:themeColor="text1"/>
                <w:kern w:val="1"/>
                <w:sz w:val="24"/>
                <w:szCs w:val="24"/>
                <w:lang w:eastAsia="ar-SA"/>
              </w:rPr>
              <w:t>90 %</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4F" w:rsidRPr="00261B6E" w:rsidRDefault="00F8154F" w:rsidP="00E94F7B">
            <w:pPr>
              <w:widowControl w:val="0"/>
              <w:suppressLineNumbers/>
              <w:snapToGrid w:val="0"/>
              <w:rPr>
                <w:rFonts w:eastAsiaTheme="minorHAnsi"/>
                <w:color w:val="000000" w:themeColor="text1"/>
                <w:sz w:val="24"/>
                <w:szCs w:val="24"/>
                <w:lang w:eastAsia="en-US"/>
              </w:rPr>
            </w:pPr>
            <w:r w:rsidRPr="00261B6E">
              <w:rPr>
                <w:rFonts w:eastAsia="Lucida Sans Unicode"/>
                <w:bCs/>
                <w:color w:val="000000" w:themeColor="text1"/>
                <w:kern w:val="1"/>
                <w:sz w:val="24"/>
                <w:szCs w:val="24"/>
                <w:lang w:eastAsia="ar-SA"/>
              </w:rPr>
              <w:t>85 Ft/km</w:t>
            </w:r>
          </w:p>
        </w:tc>
      </w:tr>
      <w:tr w:rsidR="00F8154F" w:rsidRPr="00261B6E" w:rsidTr="00E94F7B">
        <w:tc>
          <w:tcPr>
            <w:tcW w:w="4618"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bCs/>
                <w:color w:val="000000" w:themeColor="text1"/>
                <w:kern w:val="1"/>
                <w:sz w:val="24"/>
                <w:szCs w:val="24"/>
                <w:lang w:eastAsia="ar-SA"/>
              </w:rPr>
            </w:pPr>
            <w:r w:rsidRPr="00261B6E">
              <w:rPr>
                <w:rFonts w:eastAsia="Lucida Sans Unicode"/>
                <w:bCs/>
                <w:color w:val="000000" w:themeColor="text1"/>
                <w:kern w:val="1"/>
                <w:sz w:val="24"/>
                <w:szCs w:val="24"/>
                <w:lang w:eastAsia="ar-SA"/>
              </w:rPr>
              <w:t>28.501 Ft felett – 25 km feletti szállítás esetén</w:t>
            </w:r>
          </w:p>
        </w:tc>
        <w:tc>
          <w:tcPr>
            <w:tcW w:w="2268" w:type="dxa"/>
            <w:tcBorders>
              <w:top w:val="single" w:sz="4" w:space="0" w:color="000000"/>
              <w:left w:val="single" w:sz="4" w:space="0" w:color="000000"/>
              <w:bottom w:val="single" w:sz="4" w:space="0" w:color="000000"/>
            </w:tcBorders>
            <w:shd w:val="clear" w:color="auto" w:fill="auto"/>
          </w:tcPr>
          <w:p w:rsidR="00F8154F" w:rsidRPr="00261B6E" w:rsidRDefault="00F8154F" w:rsidP="00E94F7B">
            <w:pPr>
              <w:widowControl w:val="0"/>
              <w:suppressLineNumbers/>
              <w:snapToGrid w:val="0"/>
              <w:rPr>
                <w:rFonts w:eastAsia="Lucida Sans Unicode"/>
                <w:color w:val="000000" w:themeColor="text1"/>
                <w:kern w:val="1"/>
                <w:sz w:val="24"/>
                <w:szCs w:val="24"/>
                <w:lang w:eastAsia="ar-SA"/>
              </w:rPr>
            </w:pPr>
            <w:r w:rsidRPr="00261B6E">
              <w:rPr>
                <w:rFonts w:eastAsia="Lucida Sans Unicode"/>
                <w:color w:val="000000" w:themeColor="text1"/>
                <w:kern w:val="1"/>
                <w:sz w:val="24"/>
                <w:szCs w:val="24"/>
                <w:lang w:eastAsia="ar-SA"/>
              </w:rPr>
              <w:t>92,5%</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4F" w:rsidRPr="00261B6E" w:rsidRDefault="00F8154F" w:rsidP="00E94F7B">
            <w:pPr>
              <w:widowControl w:val="0"/>
              <w:suppressLineNumbers/>
              <w:snapToGrid w:val="0"/>
              <w:rPr>
                <w:rFonts w:eastAsia="Lucida Sans Unicode"/>
                <w:bCs/>
                <w:color w:val="000000" w:themeColor="text1"/>
                <w:kern w:val="1"/>
                <w:sz w:val="24"/>
                <w:szCs w:val="24"/>
                <w:lang w:eastAsia="ar-SA"/>
              </w:rPr>
            </w:pPr>
            <w:r w:rsidRPr="00261B6E">
              <w:rPr>
                <w:rFonts w:eastAsia="Lucida Sans Unicode"/>
                <w:bCs/>
                <w:color w:val="000000" w:themeColor="text1"/>
                <w:kern w:val="1"/>
                <w:sz w:val="24"/>
                <w:szCs w:val="24"/>
                <w:lang w:eastAsia="ar-SA"/>
              </w:rPr>
              <w:t>65 Ft/km</w:t>
            </w:r>
          </w:p>
        </w:tc>
      </w:tr>
    </w:tbl>
    <w:p w:rsidR="00F8154F" w:rsidRDefault="00F8154F" w:rsidP="00F8154F">
      <w:pPr>
        <w:widowControl w:val="0"/>
        <w:autoSpaceDE w:val="0"/>
        <w:jc w:val="both"/>
        <w:rPr>
          <w:rFonts w:eastAsia="TimesNewRomanOOEnc"/>
          <w:b/>
          <w:bCs/>
          <w:iCs/>
          <w:kern w:val="1"/>
          <w:sz w:val="24"/>
          <w:szCs w:val="24"/>
          <w:lang w:eastAsia="ar-SA"/>
        </w:rPr>
      </w:pPr>
    </w:p>
    <w:p w:rsidR="00F8154F" w:rsidRDefault="00F8154F" w:rsidP="00F8154F">
      <w:pPr>
        <w:widowControl w:val="0"/>
        <w:autoSpaceDE w:val="0"/>
        <w:jc w:val="both"/>
        <w:rPr>
          <w:rFonts w:eastAsia="TimesNewRomanOOEnc"/>
          <w:bCs/>
          <w:iCs/>
          <w:kern w:val="1"/>
          <w:sz w:val="24"/>
          <w:szCs w:val="24"/>
          <w:lang w:eastAsia="ar-SA"/>
        </w:rPr>
      </w:pPr>
      <w:r>
        <w:rPr>
          <w:rFonts w:eastAsia="TimesNewRomanOOEnc"/>
          <w:b/>
          <w:bCs/>
          <w:iCs/>
          <w:kern w:val="1"/>
          <w:sz w:val="24"/>
          <w:szCs w:val="24"/>
          <w:lang w:eastAsia="ar-SA"/>
        </w:rPr>
        <w:t>Megjegyzés:</w:t>
      </w:r>
    </w:p>
    <w:p w:rsidR="00F8154F" w:rsidRDefault="00F8154F" w:rsidP="00F8154F">
      <w:pPr>
        <w:widowControl w:val="0"/>
        <w:autoSpaceDE w:val="0"/>
        <w:jc w:val="both"/>
        <w:rPr>
          <w:rFonts w:eastAsia="TimesNewRomanOOEnc"/>
          <w:bCs/>
          <w:iCs/>
          <w:kern w:val="1"/>
          <w:sz w:val="24"/>
          <w:szCs w:val="24"/>
          <w:lang w:eastAsia="ar-SA"/>
        </w:rPr>
      </w:pPr>
      <w:r>
        <w:rPr>
          <w:rFonts w:eastAsia="TimesNewRomanOOEnc"/>
          <w:bCs/>
          <w:iCs/>
          <w:kern w:val="1"/>
          <w:sz w:val="24"/>
          <w:szCs w:val="24"/>
          <w:lang w:eastAsia="ar-SA"/>
        </w:rPr>
        <w:t>Figyelembe véve az Szt. vonatkozó szabályait, a személyi térítési díj összege, nem haladhatja meg nagykorú igénybe vevő esetén a havi rendszeres jövedelmének 30 %-át.</w:t>
      </w:r>
    </w:p>
    <w:p w:rsidR="00F8154F" w:rsidRDefault="00F8154F" w:rsidP="00F8154F">
      <w:pPr>
        <w:widowControl w:val="0"/>
        <w:autoSpaceDE w:val="0"/>
        <w:jc w:val="both"/>
        <w:rPr>
          <w:rFonts w:eastAsia="Lucida Sans Unicode"/>
          <w:bCs/>
          <w:iCs/>
          <w:kern w:val="1"/>
          <w:sz w:val="24"/>
          <w:szCs w:val="24"/>
          <w:lang w:eastAsia="ar-SA"/>
        </w:rPr>
      </w:pPr>
      <w:r>
        <w:rPr>
          <w:rFonts w:eastAsia="TimesNewRomanOOEnc"/>
          <w:bCs/>
          <w:iCs/>
          <w:kern w:val="1"/>
          <w:sz w:val="24"/>
          <w:szCs w:val="24"/>
          <w:lang w:eastAsia="ar-SA"/>
        </w:rPr>
        <w:t>Kiskorú igénybe vevő esetén, a személyi térítési díj összege, nem haladhatja meg az egy háztartásban élő családtagok havi rendszeres jövedelmének, egy főre jutó összegének 20 %-át.</w:t>
      </w:r>
    </w:p>
    <w:p w:rsidR="00F8154F" w:rsidRDefault="00F8154F" w:rsidP="00F8154F">
      <w:pPr>
        <w:widowControl w:val="0"/>
        <w:jc w:val="both"/>
        <w:rPr>
          <w:rFonts w:eastAsia="Lucida Sans Unicode"/>
          <w:kern w:val="1"/>
          <w:sz w:val="24"/>
          <w:szCs w:val="24"/>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Pr>
        <w:pStyle w:val="Standard"/>
        <w:widowControl w:val="0"/>
        <w:autoSpaceDE w:val="0"/>
        <w:jc w:val="both"/>
        <w:rPr>
          <w:rFonts w:eastAsia="Lucida Sans Unicode"/>
          <w:b/>
          <w:bCs/>
          <w:iCs/>
          <w:color w:val="000000"/>
          <w:u w:val="single"/>
          <w:lang w:eastAsia="ar-SA"/>
        </w:rPr>
      </w:pPr>
    </w:p>
    <w:p w:rsidR="00F8154F" w:rsidRDefault="00F8154F" w:rsidP="00F8154F"/>
    <w:p w:rsidR="00F8154F" w:rsidRDefault="00F8154F" w:rsidP="00F8154F">
      <w:pPr>
        <w:jc w:val="center"/>
        <w:rPr>
          <w:rFonts w:ascii="Garamond" w:hAnsi="Garamond" w:cs="Arial"/>
          <w:b/>
          <w:sz w:val="22"/>
          <w:szCs w:val="22"/>
        </w:rPr>
      </w:pPr>
    </w:p>
    <w:p w:rsidR="00F8154F" w:rsidRPr="00261B6E" w:rsidRDefault="00F8154F" w:rsidP="00F8154F">
      <w:pPr>
        <w:jc w:val="center"/>
        <w:rPr>
          <w:rFonts w:eastAsiaTheme="minorHAnsi"/>
          <w:b/>
          <w:color w:val="000000" w:themeColor="text1"/>
          <w:sz w:val="24"/>
          <w:szCs w:val="24"/>
          <w:lang w:eastAsia="en-US"/>
        </w:rPr>
      </w:pPr>
      <w:r w:rsidRPr="00261B6E">
        <w:rPr>
          <w:rFonts w:eastAsiaTheme="minorHAnsi"/>
          <w:b/>
          <w:color w:val="000000" w:themeColor="text1"/>
          <w:sz w:val="24"/>
          <w:szCs w:val="24"/>
          <w:lang w:eastAsia="en-US"/>
        </w:rPr>
        <w:lastRenderedPageBreak/>
        <w:t>HATÁSVIZSGÁLATI LAP</w:t>
      </w:r>
    </w:p>
    <w:p w:rsidR="00F8154F" w:rsidRPr="00261B6E" w:rsidRDefault="00F8154F" w:rsidP="00F8154F">
      <w:pPr>
        <w:suppressAutoHyphens/>
        <w:ind w:left="283" w:hanging="283"/>
        <w:jc w:val="center"/>
        <w:rPr>
          <w:rFonts w:eastAsiaTheme="minorHAnsi"/>
          <w:b/>
          <w:color w:val="000000" w:themeColor="text1"/>
          <w:sz w:val="24"/>
          <w:szCs w:val="24"/>
          <w:lang w:eastAsia="ar-SA"/>
        </w:rPr>
      </w:pPr>
      <w:r w:rsidRPr="00261B6E">
        <w:rPr>
          <w:rFonts w:eastAsiaTheme="minorHAnsi"/>
          <w:b/>
          <w:color w:val="000000" w:themeColor="text1"/>
          <w:sz w:val="24"/>
          <w:szCs w:val="24"/>
          <w:lang w:eastAsia="ar-SA"/>
        </w:rPr>
        <w:t>Ábrahámhegy Község Önkormányzata Képviselő-testületének</w:t>
      </w:r>
    </w:p>
    <w:p w:rsidR="00F8154F" w:rsidRPr="00261B6E" w:rsidRDefault="00F8154F" w:rsidP="00F8154F">
      <w:pPr>
        <w:jc w:val="center"/>
        <w:rPr>
          <w:rFonts w:eastAsia="Calibri"/>
          <w:b/>
          <w:color w:val="000000" w:themeColor="text1"/>
          <w:sz w:val="24"/>
          <w:szCs w:val="24"/>
          <w:lang w:eastAsia="en-US"/>
        </w:rPr>
      </w:pPr>
      <w:r w:rsidRPr="00261B6E">
        <w:rPr>
          <w:rFonts w:eastAsia="Calibri"/>
          <w:b/>
          <w:color w:val="000000" w:themeColor="text1"/>
          <w:sz w:val="24"/>
          <w:szCs w:val="24"/>
          <w:lang w:eastAsia="en-US"/>
        </w:rPr>
        <w:t>…</w:t>
      </w:r>
      <w:proofErr w:type="gramStart"/>
      <w:r w:rsidRPr="00261B6E">
        <w:rPr>
          <w:rFonts w:eastAsia="Calibri"/>
          <w:b/>
          <w:color w:val="000000" w:themeColor="text1"/>
          <w:sz w:val="24"/>
          <w:szCs w:val="24"/>
          <w:lang w:eastAsia="en-US"/>
        </w:rPr>
        <w:t>..</w:t>
      </w:r>
      <w:proofErr w:type="gramEnd"/>
      <w:r w:rsidRPr="00261B6E">
        <w:rPr>
          <w:rFonts w:eastAsia="Calibri"/>
          <w:b/>
          <w:color w:val="000000" w:themeColor="text1"/>
          <w:sz w:val="24"/>
          <w:szCs w:val="24"/>
          <w:lang w:eastAsia="en-US"/>
        </w:rPr>
        <w:t>/2022. (</w:t>
      </w:r>
      <w:proofErr w:type="gramStart"/>
      <w:r w:rsidRPr="00261B6E">
        <w:rPr>
          <w:rFonts w:eastAsia="Calibri"/>
          <w:b/>
          <w:color w:val="000000" w:themeColor="text1"/>
          <w:sz w:val="24"/>
          <w:szCs w:val="24"/>
          <w:lang w:eastAsia="en-US"/>
        </w:rPr>
        <w:t>..</w:t>
      </w:r>
      <w:proofErr w:type="gramEnd"/>
      <w:r w:rsidRPr="00261B6E">
        <w:rPr>
          <w:rFonts w:eastAsia="Calibri"/>
          <w:b/>
          <w:color w:val="000000" w:themeColor="text1"/>
          <w:sz w:val="24"/>
          <w:szCs w:val="24"/>
          <w:lang w:eastAsia="en-US"/>
        </w:rPr>
        <w:t>) önkormányzati rendelete a Balaton-felvidéki Szociális, Gyermekjóléti és Háziorvosi Ügyeleti Szolgálat által biztosított személyes gondoskodást nyújtó ellátásokról szóló 2/2020. (IV.03.) önkormányzati rendelete módosításának tervezetéhez</w:t>
      </w:r>
    </w:p>
    <w:p w:rsidR="00F8154F" w:rsidRPr="00261B6E" w:rsidRDefault="00F8154F" w:rsidP="00F8154F">
      <w:pPr>
        <w:shd w:val="clear" w:color="auto" w:fill="FFFFFF"/>
        <w:spacing w:before="100" w:beforeAutospacing="1" w:after="75"/>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A jogalkotásról szóló 2010. évi CXXX. törvény – a továbbiakban: </w:t>
      </w:r>
      <w:proofErr w:type="spellStart"/>
      <w:r w:rsidRPr="00261B6E">
        <w:rPr>
          <w:rFonts w:eastAsiaTheme="minorHAnsi"/>
          <w:color w:val="000000" w:themeColor="text1"/>
          <w:sz w:val="24"/>
          <w:szCs w:val="24"/>
          <w:lang w:eastAsia="en-US"/>
        </w:rPr>
        <w:t>Jat</w:t>
      </w:r>
      <w:proofErr w:type="spellEnd"/>
      <w:r w:rsidRPr="00261B6E">
        <w:rPr>
          <w:rFonts w:eastAsiaTheme="minorHAnsi"/>
          <w:color w:val="000000" w:themeColor="text1"/>
          <w:sz w:val="24"/>
          <w:szCs w:val="24"/>
          <w:lang w:eastAsia="en-US"/>
        </w:rPr>
        <w:t xml:space="preserve">. – 17.§ (1)-(2) bekezdése értelmében </w:t>
      </w:r>
      <w:r w:rsidRPr="00261B6E">
        <w:rPr>
          <w:rFonts w:eastAsiaTheme="minorHAnsi"/>
          <w:bCs/>
          <w:color w:val="000000" w:themeColor="text1"/>
          <w:sz w:val="24"/>
          <w:szCs w:val="24"/>
          <w:lang w:eastAsia="en-US"/>
        </w:rPr>
        <w:t>17. § </w:t>
      </w:r>
      <w:r w:rsidRPr="00261B6E">
        <w:rPr>
          <w:rFonts w:eastAsiaTheme="minorHAnsi"/>
          <w:color w:val="000000" w:themeColor="text1"/>
          <w:sz w:val="24"/>
          <w:szCs w:val="24"/>
          <w:lang w:eastAsia="en-US"/>
        </w:rPr>
        <w:t>(1) a jogszabály előkészítője - a jogszabály feltételezett hatásaihoz igazodó részletességű - előzetes hatásvizsgálat elvégzésével felméri a szabályozás várható következményeit. Az előzetes hatásvizsgálat eredményéről a Kormány által előterjesztendő törvényjavaslat, illetve kormányrendelet esetén a Kormányt, önkormányzati rendelet esetén a helyi önkormányzat képviselő-testületét tájékoztatni kell. A Kormány tagja rendeletében meghatározott esetben a közjogi szervezetszabályozó eszköz előkészítője előzetes hatásvizsgálatot végez.</w:t>
      </w:r>
    </w:p>
    <w:p w:rsidR="00F8154F" w:rsidRPr="00261B6E" w:rsidRDefault="00F8154F" w:rsidP="00F8154F">
      <w:pPr>
        <w:shd w:val="clear" w:color="auto" w:fill="FFFFFF"/>
        <w:tabs>
          <w:tab w:val="center" w:pos="4536"/>
        </w:tabs>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(2) A hatásvizsgálat során vizsgálni kell</w:t>
      </w:r>
      <w:r w:rsidRPr="00261B6E">
        <w:rPr>
          <w:rFonts w:eastAsiaTheme="minorHAnsi"/>
          <w:color w:val="000000" w:themeColor="text1"/>
          <w:sz w:val="24"/>
          <w:szCs w:val="24"/>
          <w:lang w:eastAsia="en-US"/>
        </w:rPr>
        <w:tab/>
      </w:r>
    </w:p>
    <w:p w:rsidR="00F8154F" w:rsidRPr="00261B6E" w:rsidRDefault="00F8154F" w:rsidP="00F8154F">
      <w:pPr>
        <w:shd w:val="clear" w:color="auto" w:fill="FFFFFF"/>
        <w:jc w:val="both"/>
        <w:rPr>
          <w:rFonts w:eastAsiaTheme="minorHAnsi"/>
          <w:color w:val="000000" w:themeColor="text1"/>
          <w:sz w:val="24"/>
          <w:szCs w:val="24"/>
          <w:lang w:eastAsia="en-US"/>
        </w:rPr>
      </w:pPr>
      <w:proofErr w:type="gramStart"/>
      <w:r w:rsidRPr="00261B6E">
        <w:rPr>
          <w:rFonts w:eastAsiaTheme="minorHAnsi"/>
          <w:i/>
          <w:iCs/>
          <w:color w:val="000000" w:themeColor="text1"/>
          <w:sz w:val="24"/>
          <w:szCs w:val="24"/>
          <w:lang w:eastAsia="en-US"/>
        </w:rPr>
        <w:t>a</w:t>
      </w:r>
      <w:proofErr w:type="gramEnd"/>
      <w:r w:rsidRPr="00261B6E">
        <w:rPr>
          <w:rFonts w:eastAsiaTheme="minorHAnsi"/>
          <w:i/>
          <w:iCs/>
          <w:color w:val="000000" w:themeColor="text1"/>
          <w:sz w:val="24"/>
          <w:szCs w:val="24"/>
          <w:lang w:eastAsia="en-US"/>
        </w:rPr>
        <w:t>) </w:t>
      </w:r>
      <w:proofErr w:type="spellStart"/>
      <w:r w:rsidRPr="00261B6E">
        <w:rPr>
          <w:rFonts w:eastAsiaTheme="minorHAnsi"/>
          <w:color w:val="000000" w:themeColor="text1"/>
          <w:sz w:val="24"/>
          <w:szCs w:val="24"/>
          <w:lang w:eastAsia="en-US"/>
        </w:rPr>
        <w:t>a</w:t>
      </w:r>
      <w:proofErr w:type="spellEnd"/>
      <w:r w:rsidRPr="00261B6E">
        <w:rPr>
          <w:rFonts w:eastAsiaTheme="minorHAnsi"/>
          <w:color w:val="000000" w:themeColor="text1"/>
          <w:sz w:val="24"/>
          <w:szCs w:val="24"/>
          <w:lang w:eastAsia="en-US"/>
        </w:rPr>
        <w:t xml:space="preserve"> tervezett jogszabály valamennyi jelentősnek ítélt hatását, különösen</w:t>
      </w:r>
    </w:p>
    <w:p w:rsidR="00F8154F" w:rsidRPr="00261B6E" w:rsidRDefault="00F8154F" w:rsidP="00F8154F">
      <w:pPr>
        <w:shd w:val="clear" w:color="auto" w:fill="FFFFFF"/>
        <w:jc w:val="both"/>
        <w:rPr>
          <w:rFonts w:eastAsiaTheme="minorHAnsi"/>
          <w:color w:val="000000" w:themeColor="text1"/>
          <w:sz w:val="24"/>
          <w:szCs w:val="24"/>
          <w:lang w:eastAsia="en-US"/>
        </w:rPr>
      </w:pPr>
      <w:proofErr w:type="spellStart"/>
      <w:r w:rsidRPr="00261B6E">
        <w:rPr>
          <w:rFonts w:eastAsiaTheme="minorHAnsi"/>
          <w:i/>
          <w:iCs/>
          <w:color w:val="000000" w:themeColor="text1"/>
          <w:sz w:val="24"/>
          <w:szCs w:val="24"/>
          <w:lang w:eastAsia="en-US"/>
        </w:rPr>
        <w:t>aa</w:t>
      </w:r>
      <w:proofErr w:type="spellEnd"/>
      <w:r w:rsidRPr="00261B6E">
        <w:rPr>
          <w:rFonts w:eastAsiaTheme="minorHAnsi"/>
          <w:i/>
          <w:iCs/>
          <w:color w:val="000000" w:themeColor="text1"/>
          <w:sz w:val="24"/>
          <w:szCs w:val="24"/>
          <w:lang w:eastAsia="en-US"/>
        </w:rPr>
        <w:t>) </w:t>
      </w:r>
      <w:r w:rsidRPr="00261B6E">
        <w:rPr>
          <w:rFonts w:eastAsiaTheme="minorHAnsi"/>
          <w:color w:val="000000" w:themeColor="text1"/>
          <w:sz w:val="24"/>
          <w:szCs w:val="24"/>
          <w:lang w:eastAsia="en-US"/>
        </w:rPr>
        <w:t>társadalmi, gazdasági, költségvetési hatásait,</w:t>
      </w:r>
    </w:p>
    <w:p w:rsidR="00F8154F" w:rsidRPr="00261B6E" w:rsidRDefault="00F8154F" w:rsidP="00F8154F">
      <w:pPr>
        <w:shd w:val="clear" w:color="auto" w:fill="FFFFFF"/>
        <w:jc w:val="both"/>
        <w:rPr>
          <w:rFonts w:eastAsiaTheme="minorHAnsi"/>
          <w:color w:val="000000" w:themeColor="text1"/>
          <w:sz w:val="24"/>
          <w:szCs w:val="24"/>
          <w:lang w:eastAsia="en-US"/>
        </w:rPr>
      </w:pPr>
      <w:proofErr w:type="gramStart"/>
      <w:r w:rsidRPr="00261B6E">
        <w:rPr>
          <w:rFonts w:eastAsiaTheme="minorHAnsi"/>
          <w:i/>
          <w:iCs/>
          <w:color w:val="000000" w:themeColor="text1"/>
          <w:sz w:val="24"/>
          <w:szCs w:val="24"/>
          <w:lang w:eastAsia="en-US"/>
        </w:rPr>
        <w:t>ab</w:t>
      </w:r>
      <w:proofErr w:type="gramEnd"/>
      <w:r w:rsidRPr="00261B6E">
        <w:rPr>
          <w:rFonts w:eastAsiaTheme="minorHAnsi"/>
          <w:i/>
          <w:iCs/>
          <w:color w:val="000000" w:themeColor="text1"/>
          <w:sz w:val="24"/>
          <w:szCs w:val="24"/>
          <w:lang w:eastAsia="en-US"/>
        </w:rPr>
        <w:t>) </w:t>
      </w:r>
      <w:r w:rsidRPr="00261B6E">
        <w:rPr>
          <w:rFonts w:eastAsiaTheme="minorHAnsi"/>
          <w:color w:val="000000" w:themeColor="text1"/>
          <w:sz w:val="24"/>
          <w:szCs w:val="24"/>
          <w:lang w:eastAsia="en-US"/>
        </w:rPr>
        <w:t>környezeti és egészségi következményeit,</w:t>
      </w:r>
    </w:p>
    <w:p w:rsidR="00F8154F" w:rsidRPr="00261B6E" w:rsidRDefault="00F8154F" w:rsidP="00F8154F">
      <w:pPr>
        <w:shd w:val="clear" w:color="auto" w:fill="FFFFFF"/>
        <w:jc w:val="both"/>
        <w:rPr>
          <w:rFonts w:eastAsiaTheme="minorHAnsi"/>
          <w:color w:val="000000" w:themeColor="text1"/>
          <w:sz w:val="24"/>
          <w:szCs w:val="24"/>
          <w:lang w:eastAsia="en-US"/>
        </w:rPr>
      </w:pPr>
      <w:proofErr w:type="spellStart"/>
      <w:r w:rsidRPr="00261B6E">
        <w:rPr>
          <w:rFonts w:eastAsiaTheme="minorHAnsi"/>
          <w:i/>
          <w:iCs/>
          <w:color w:val="000000" w:themeColor="text1"/>
          <w:sz w:val="24"/>
          <w:szCs w:val="24"/>
          <w:lang w:eastAsia="en-US"/>
        </w:rPr>
        <w:t>ac</w:t>
      </w:r>
      <w:proofErr w:type="spellEnd"/>
      <w:r w:rsidRPr="00261B6E">
        <w:rPr>
          <w:rFonts w:eastAsiaTheme="minorHAnsi"/>
          <w:i/>
          <w:iCs/>
          <w:color w:val="000000" w:themeColor="text1"/>
          <w:sz w:val="24"/>
          <w:szCs w:val="24"/>
          <w:lang w:eastAsia="en-US"/>
        </w:rPr>
        <w:t>) </w:t>
      </w:r>
      <w:r w:rsidRPr="00261B6E">
        <w:rPr>
          <w:rFonts w:eastAsiaTheme="minorHAnsi"/>
          <w:color w:val="000000" w:themeColor="text1"/>
          <w:sz w:val="24"/>
          <w:szCs w:val="24"/>
          <w:lang w:eastAsia="en-US"/>
        </w:rPr>
        <w:t>adminisztratív terheket befolyásoló hatásait, valamint</w:t>
      </w:r>
    </w:p>
    <w:p w:rsidR="00F8154F" w:rsidRPr="00261B6E" w:rsidRDefault="00F8154F" w:rsidP="00F8154F">
      <w:pPr>
        <w:shd w:val="clear" w:color="auto" w:fill="FFFFFF"/>
        <w:jc w:val="both"/>
        <w:rPr>
          <w:rFonts w:eastAsiaTheme="minorHAnsi"/>
          <w:color w:val="000000" w:themeColor="text1"/>
          <w:sz w:val="24"/>
          <w:szCs w:val="24"/>
          <w:lang w:eastAsia="en-US"/>
        </w:rPr>
      </w:pPr>
      <w:r w:rsidRPr="00261B6E">
        <w:rPr>
          <w:rFonts w:eastAsiaTheme="minorHAnsi"/>
          <w:i/>
          <w:iCs/>
          <w:color w:val="000000" w:themeColor="text1"/>
          <w:sz w:val="24"/>
          <w:szCs w:val="24"/>
          <w:lang w:eastAsia="en-US"/>
        </w:rPr>
        <w:t>b) </w:t>
      </w:r>
      <w:r w:rsidRPr="00261B6E">
        <w:rPr>
          <w:rFonts w:eastAsiaTheme="minorHAnsi"/>
          <w:color w:val="000000" w:themeColor="text1"/>
          <w:sz w:val="24"/>
          <w:szCs w:val="24"/>
          <w:lang w:eastAsia="en-US"/>
        </w:rPr>
        <w:t>a jogszabály megalkotásának szükségességét, a jogalkotás elmaradásának várható következményeit, és</w:t>
      </w:r>
    </w:p>
    <w:p w:rsidR="00F8154F" w:rsidRPr="00261B6E" w:rsidRDefault="00F8154F" w:rsidP="00F8154F">
      <w:pPr>
        <w:shd w:val="clear" w:color="auto" w:fill="FFFFFF"/>
        <w:jc w:val="both"/>
        <w:rPr>
          <w:rFonts w:eastAsiaTheme="minorHAnsi"/>
          <w:color w:val="000000" w:themeColor="text1"/>
          <w:sz w:val="24"/>
          <w:szCs w:val="24"/>
          <w:lang w:eastAsia="en-US"/>
        </w:rPr>
      </w:pPr>
      <w:r w:rsidRPr="00261B6E">
        <w:rPr>
          <w:rFonts w:eastAsiaTheme="minorHAnsi"/>
          <w:i/>
          <w:iCs/>
          <w:color w:val="000000" w:themeColor="text1"/>
          <w:sz w:val="24"/>
          <w:szCs w:val="24"/>
          <w:lang w:eastAsia="en-US"/>
        </w:rPr>
        <w:t>c) </w:t>
      </w:r>
      <w:r w:rsidRPr="00261B6E">
        <w:rPr>
          <w:rFonts w:eastAsiaTheme="minorHAnsi"/>
          <w:color w:val="000000" w:themeColor="text1"/>
          <w:sz w:val="24"/>
          <w:szCs w:val="24"/>
          <w:lang w:eastAsia="en-US"/>
        </w:rPr>
        <w:t>a jogszabály alkalmazásához szükséges személyi, szervezeti, tárgyi és pénzügyi feltételeket.</w:t>
      </w:r>
    </w:p>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r w:rsidRPr="00261B6E">
        <w:rPr>
          <w:rFonts w:eastAsiaTheme="minorHAnsi"/>
          <w:caps/>
          <w:color w:val="000000" w:themeColor="text1"/>
          <w:sz w:val="24"/>
          <w:szCs w:val="24"/>
          <w:lang w:eastAsia="en-US"/>
        </w:rPr>
        <w:t xml:space="preserve">a </w:t>
      </w:r>
      <w:r w:rsidRPr="00261B6E">
        <w:rPr>
          <w:rFonts w:eastAsiaTheme="minorHAnsi"/>
          <w:color w:val="000000" w:themeColor="text1"/>
          <w:sz w:val="24"/>
          <w:szCs w:val="24"/>
          <w:lang w:eastAsia="en-US"/>
        </w:rPr>
        <w:t>rendelet tervezet társadalmi, gazdasági és költségvetési hatása:</w:t>
      </w: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Az önköltség és az állami támogatások összege évente változik, ezért 2022. évben is szükséges az intézményi térítési díjak felülvizsgálata. A korábbi években a koronavírus világjárvány nemzetgazdaságot érintő hatásának enyhítése érdekében szükséges gazdasági intézkedésekről szóló 603/2020. (XII. 18.) Korm. rendeletben foglaltak értelmében a díjak emelésére nem kerülhetett sor, mely bevételkiesést jelentett a szolgáltatónak és a fenntartó önkormányzatoknak. </w:t>
      </w: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A szociális ellátás biztosított folyamatosan. </w:t>
      </w: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A rendeletben foglaltak végrehajtásának környezetre gyakorolt hatása, egészségi következménye nincs. A rendelet tervezet megalkotásának szükségessége: a rendeletmódosítás a módosított önköltség számítás a számított intézményi díjak, valamint a térítési díjakból adható kedvezmények mértékére vonatkozik. A jogszabály alkalmazásához szükséges személyi, tárgyi, szervezeti, pénzügyi feltételek rendelkezésre állnak. </w:t>
      </w:r>
    </w:p>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center"/>
        <w:rPr>
          <w:rFonts w:eastAsiaTheme="minorHAnsi"/>
          <w:b/>
          <w:color w:val="000000" w:themeColor="text1"/>
          <w:sz w:val="24"/>
          <w:szCs w:val="24"/>
          <w:lang w:eastAsia="en-US"/>
        </w:rPr>
      </w:pPr>
      <w:r w:rsidRPr="00261B6E">
        <w:rPr>
          <w:rFonts w:eastAsiaTheme="minorHAnsi"/>
          <w:b/>
          <w:caps/>
          <w:color w:val="000000" w:themeColor="text1"/>
          <w:sz w:val="24"/>
          <w:szCs w:val="24"/>
          <w:lang w:eastAsia="en-US"/>
        </w:rPr>
        <w:t>Indokolás</w:t>
      </w:r>
      <w:r w:rsidRPr="00261B6E">
        <w:rPr>
          <w:rFonts w:eastAsiaTheme="minorHAnsi"/>
          <w:b/>
          <w:color w:val="000000" w:themeColor="text1"/>
          <w:sz w:val="24"/>
          <w:szCs w:val="24"/>
          <w:lang w:eastAsia="en-US"/>
        </w:rPr>
        <w:t xml:space="preserve"> </w:t>
      </w:r>
    </w:p>
    <w:p w:rsidR="00F8154F" w:rsidRPr="00261B6E" w:rsidRDefault="00F8154F" w:rsidP="00F8154F">
      <w:pPr>
        <w:suppressAutoHyphens/>
        <w:ind w:left="283" w:hanging="283"/>
        <w:jc w:val="center"/>
        <w:rPr>
          <w:rFonts w:eastAsiaTheme="minorHAnsi"/>
          <w:b/>
          <w:color w:val="000000" w:themeColor="text1"/>
          <w:sz w:val="24"/>
          <w:szCs w:val="24"/>
          <w:lang w:eastAsia="ar-SA"/>
        </w:rPr>
      </w:pPr>
      <w:r w:rsidRPr="00261B6E">
        <w:rPr>
          <w:rFonts w:eastAsiaTheme="minorHAnsi"/>
          <w:b/>
          <w:color w:val="000000" w:themeColor="text1"/>
          <w:sz w:val="24"/>
          <w:szCs w:val="24"/>
          <w:lang w:eastAsia="ar-SA"/>
        </w:rPr>
        <w:t>Ábrahámhegy Község Önkormányzata Képviselő-testületének</w:t>
      </w:r>
    </w:p>
    <w:p w:rsidR="00F8154F" w:rsidRPr="00261B6E" w:rsidRDefault="00F8154F" w:rsidP="00F8154F">
      <w:pPr>
        <w:jc w:val="center"/>
        <w:rPr>
          <w:rFonts w:eastAsia="Calibri"/>
          <w:b/>
          <w:color w:val="000000" w:themeColor="text1"/>
          <w:sz w:val="24"/>
          <w:szCs w:val="24"/>
          <w:lang w:eastAsia="en-US"/>
        </w:rPr>
      </w:pPr>
      <w:proofErr w:type="gramStart"/>
      <w:r w:rsidRPr="00261B6E">
        <w:rPr>
          <w:rFonts w:eastAsia="Calibri"/>
          <w:b/>
          <w:color w:val="000000" w:themeColor="text1"/>
          <w:sz w:val="24"/>
          <w:szCs w:val="24"/>
          <w:lang w:eastAsia="en-US"/>
        </w:rPr>
        <w:t>….</w:t>
      </w:r>
      <w:proofErr w:type="gramEnd"/>
      <w:r w:rsidRPr="00261B6E">
        <w:rPr>
          <w:rFonts w:eastAsia="Calibri"/>
          <w:b/>
          <w:color w:val="000000" w:themeColor="text1"/>
          <w:sz w:val="24"/>
          <w:szCs w:val="24"/>
          <w:lang w:eastAsia="en-US"/>
        </w:rPr>
        <w:t>./2022. (..) önkormányzati rendelete a Balaton-felvidéki Szociális, Gyermekjóléti és Háziorvosi Ügyeleti Szolgálat által biztosított személyes gondoskodást nyújtó ellátásokról szóló 2/2020. (IV.03.) önkormányzati rendelete módosításának tervezetéhez</w:t>
      </w:r>
    </w:p>
    <w:p w:rsidR="00F8154F" w:rsidRPr="00261B6E" w:rsidRDefault="00F8154F" w:rsidP="00F8154F">
      <w:pPr>
        <w:shd w:val="clear" w:color="auto" w:fill="FFFFFF"/>
        <w:spacing w:before="100" w:beforeAutospacing="1" w:after="75"/>
        <w:jc w:val="both"/>
        <w:rPr>
          <w:rFonts w:eastAsiaTheme="minorHAnsi"/>
          <w:sz w:val="24"/>
          <w:szCs w:val="24"/>
          <w:lang w:eastAsia="en-US"/>
        </w:rPr>
      </w:pPr>
      <w:r w:rsidRPr="00261B6E">
        <w:rPr>
          <w:rFonts w:eastAsiaTheme="minorHAnsi"/>
          <w:sz w:val="24"/>
          <w:szCs w:val="24"/>
          <w:lang w:eastAsia="en-US"/>
        </w:rPr>
        <w:t xml:space="preserve">A </w:t>
      </w:r>
      <w:proofErr w:type="spellStart"/>
      <w:r w:rsidRPr="00261B6E">
        <w:rPr>
          <w:rFonts w:eastAsiaTheme="minorHAnsi"/>
          <w:sz w:val="24"/>
          <w:szCs w:val="24"/>
          <w:lang w:eastAsia="en-US"/>
        </w:rPr>
        <w:t>Jat</w:t>
      </w:r>
      <w:proofErr w:type="spellEnd"/>
      <w:r w:rsidRPr="00261B6E">
        <w:rPr>
          <w:rFonts w:eastAsiaTheme="minorHAnsi"/>
          <w:sz w:val="24"/>
          <w:szCs w:val="24"/>
          <w:lang w:eastAsia="en-US"/>
        </w:rPr>
        <w:t xml:space="preserve">. 18. § (1)-(2) bekezdése rögzíti </w:t>
      </w:r>
      <w:proofErr w:type="gramStart"/>
      <w:r w:rsidRPr="00261B6E">
        <w:rPr>
          <w:rFonts w:eastAsiaTheme="minorHAnsi"/>
          <w:color w:val="000000" w:themeColor="text1"/>
          <w:sz w:val="24"/>
          <w:szCs w:val="24"/>
          <w:lang w:eastAsia="en-US"/>
        </w:rPr>
        <w:t>a</w:t>
      </w:r>
      <w:proofErr w:type="gramEnd"/>
      <w:r w:rsidRPr="00261B6E">
        <w:rPr>
          <w:rFonts w:eastAsiaTheme="minorHAnsi"/>
          <w:color w:val="000000" w:themeColor="text1"/>
          <w:sz w:val="24"/>
          <w:szCs w:val="24"/>
          <w:lang w:eastAsia="en-US"/>
        </w:rPr>
        <w:t xml:space="preserve"> hogy (1) a </w:t>
      </w:r>
      <w:r w:rsidRPr="00261B6E">
        <w:rPr>
          <w:rFonts w:eastAsiaTheme="minorHAnsi"/>
          <w:sz w:val="24"/>
          <w:szCs w:val="24"/>
          <w:lang w:eastAsia="en-US"/>
        </w:rPr>
        <w:t>jogszabály tervezetéhez a jogszabály előkészítője indokolást csatol, amelyben bemutatja azokat a társadalmi, gazdasági, szakmai okokat és célokat, amelyek a javasolt szabályozást szükségessé teszik, továbbá ismerteti a jogi szabályozás várható hatásait, és az álláspontját az indokolás közzétételéről.</w:t>
      </w:r>
    </w:p>
    <w:p w:rsidR="00F8154F" w:rsidRPr="00261B6E" w:rsidRDefault="00F8154F" w:rsidP="00F8154F">
      <w:pPr>
        <w:shd w:val="clear" w:color="auto" w:fill="FFFFFF"/>
        <w:jc w:val="both"/>
        <w:rPr>
          <w:rFonts w:eastAsiaTheme="minorHAnsi"/>
          <w:color w:val="000000" w:themeColor="text1"/>
          <w:sz w:val="24"/>
          <w:szCs w:val="24"/>
          <w:lang w:eastAsia="en-US"/>
        </w:rPr>
      </w:pPr>
      <w:r w:rsidRPr="00261B6E">
        <w:rPr>
          <w:rFonts w:eastAsiaTheme="minorHAnsi"/>
          <w:sz w:val="24"/>
          <w:szCs w:val="24"/>
          <w:lang w:eastAsia="en-US"/>
        </w:rPr>
        <w:t>(2) A jogszabály tervezetének indokolásában tájékoztatást kell adni a javasolt szabályozás és az európai uniós jogból eredő kötelezettségek összhangjáról, valamint a 20. § szerinti egyeztetési kötelezettségről.</w:t>
      </w:r>
    </w:p>
    <w:p w:rsidR="00F8154F" w:rsidRPr="00261B6E" w:rsidRDefault="00F8154F" w:rsidP="00F8154F">
      <w:pPr>
        <w:shd w:val="clear" w:color="auto" w:fill="FFFFFF"/>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lastRenderedPageBreak/>
        <w:t xml:space="preserve">Az intézményi térítési díj vonatkozásában az intézményi térítési díj megállapítása figyelembe veszi a koronavírus világjárvány nemzetgazdaságot érintő hatásának enyhítése érdekében szükséges gazdasági intézkedésekről szóló 603/2020. (XII. 18.) Korm. rendelet alapján 2021. december 31. napjáig, majd ezt követően a veszélyhelyzettel összefüggő átmeneti szabályokról szóló 2021. évi XCIX. törvény értelmében 2022. június 30. </w:t>
      </w:r>
      <w:proofErr w:type="spellStart"/>
      <w:r w:rsidRPr="00261B6E">
        <w:rPr>
          <w:rFonts w:eastAsiaTheme="minorHAnsi"/>
          <w:color w:val="000000" w:themeColor="text1"/>
          <w:sz w:val="24"/>
          <w:szCs w:val="24"/>
          <w:lang w:eastAsia="en-US"/>
        </w:rPr>
        <w:t>najáig</w:t>
      </w:r>
      <w:proofErr w:type="spellEnd"/>
      <w:r w:rsidRPr="00261B6E">
        <w:rPr>
          <w:rFonts w:eastAsiaTheme="minorHAnsi"/>
          <w:color w:val="000000" w:themeColor="text1"/>
          <w:sz w:val="24"/>
          <w:szCs w:val="24"/>
          <w:lang w:eastAsia="en-US"/>
        </w:rPr>
        <w:t xml:space="preserve"> a helyi önkormányzatok, a helyi önkormányzatok által fenntartott költségvetési szerv esetében, az általuk nyújtott szolgáltatások térítési díját nem emelhették, új díjat nem vezethettek be. A veszélyhelyzettel összefüggő átmeneti szabályokról szóló 2021. évi XCIX. törvény 147.§ (1) bekezdése alapján lehetővé vált, hogy 2022. július 1-től az önkormányzatok valamint az önkormányzat által fenntartott költségvetési szerv által nyújtott szolgáltatások térítési díjainak módosítását tárgyalja jelen előterjesztés. </w:t>
      </w:r>
    </w:p>
    <w:p w:rsidR="00F8154F" w:rsidRPr="00261B6E" w:rsidRDefault="00F8154F" w:rsidP="00F8154F">
      <w:pPr>
        <w:shd w:val="clear" w:color="auto" w:fill="FFFFFF"/>
        <w:jc w:val="both"/>
        <w:rPr>
          <w:rFonts w:eastAsiaTheme="minorHAnsi"/>
          <w:sz w:val="24"/>
          <w:szCs w:val="24"/>
          <w:lang w:eastAsia="en-US"/>
        </w:rPr>
      </w:pPr>
      <w:r w:rsidRPr="00261B6E">
        <w:rPr>
          <w:rFonts w:eastAsiaTheme="minorHAnsi"/>
          <w:color w:val="000000" w:themeColor="text1"/>
          <w:sz w:val="24"/>
          <w:szCs w:val="24"/>
          <w:lang w:eastAsia="en-US"/>
        </w:rPr>
        <w:t xml:space="preserve">A Balaton-felvidéki Szociális, Gyermekjóléti és Háziorvosi Ügyeleti Szolgálat által biztosított szociális szolgáltatások esetében megtörtént a módosított önköltség számítás. </w:t>
      </w:r>
    </w:p>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tabs>
          <w:tab w:val="center" w:pos="4536"/>
          <w:tab w:val="right" w:pos="9072"/>
        </w:tabs>
        <w:jc w:val="center"/>
        <w:outlineLvl w:val="0"/>
        <w:rPr>
          <w:rFonts w:eastAsiaTheme="minorHAnsi"/>
          <w:b/>
          <w:color w:val="000000" w:themeColor="text1"/>
          <w:sz w:val="24"/>
          <w:szCs w:val="24"/>
          <w:lang w:eastAsia="en-US"/>
        </w:rPr>
      </w:pPr>
      <w:r w:rsidRPr="00261B6E">
        <w:rPr>
          <w:rFonts w:eastAsiaTheme="minorHAnsi"/>
          <w:b/>
          <w:color w:val="000000" w:themeColor="text1"/>
          <w:sz w:val="24"/>
          <w:szCs w:val="24"/>
          <w:lang w:eastAsia="en-US"/>
        </w:rPr>
        <w:t>Ábrahámhegy Község Önkormányzata Képviselő-testületének</w:t>
      </w:r>
    </w:p>
    <w:p w:rsidR="00F8154F" w:rsidRPr="00261B6E" w:rsidRDefault="00F8154F" w:rsidP="00F8154F">
      <w:pPr>
        <w:jc w:val="center"/>
        <w:rPr>
          <w:rFonts w:eastAsiaTheme="minorHAnsi"/>
          <w:b/>
          <w:color w:val="000000" w:themeColor="text1"/>
          <w:sz w:val="24"/>
          <w:szCs w:val="24"/>
          <w:lang w:eastAsia="en-US"/>
        </w:rPr>
      </w:pPr>
      <w:r w:rsidRPr="00261B6E">
        <w:rPr>
          <w:rFonts w:eastAsiaTheme="minorHAnsi"/>
          <w:b/>
          <w:color w:val="000000" w:themeColor="text1"/>
          <w:sz w:val="24"/>
          <w:szCs w:val="24"/>
          <w:lang w:eastAsia="en-US"/>
        </w:rPr>
        <w:t>…/2020.(</w:t>
      </w:r>
      <w:proofErr w:type="gramStart"/>
      <w:r w:rsidRPr="00261B6E">
        <w:rPr>
          <w:rFonts w:eastAsiaTheme="minorHAnsi"/>
          <w:b/>
          <w:color w:val="000000" w:themeColor="text1"/>
          <w:sz w:val="24"/>
          <w:szCs w:val="24"/>
          <w:lang w:eastAsia="en-US"/>
        </w:rPr>
        <w:t>….</w:t>
      </w:r>
      <w:proofErr w:type="gramEnd"/>
      <w:r w:rsidRPr="00261B6E">
        <w:rPr>
          <w:rFonts w:eastAsiaTheme="minorHAnsi"/>
          <w:b/>
          <w:color w:val="000000" w:themeColor="text1"/>
          <w:sz w:val="24"/>
          <w:szCs w:val="24"/>
          <w:lang w:eastAsia="en-US"/>
        </w:rPr>
        <w:t>) önkormányzati rendelet-tervezete</w:t>
      </w:r>
    </w:p>
    <w:p w:rsidR="00F8154F" w:rsidRPr="00261B6E" w:rsidRDefault="00F8154F" w:rsidP="00F8154F">
      <w:pPr>
        <w:jc w:val="center"/>
        <w:rPr>
          <w:rFonts w:eastAsia="Calibri"/>
          <w:b/>
          <w:color w:val="000000" w:themeColor="text1"/>
          <w:sz w:val="24"/>
          <w:szCs w:val="24"/>
          <w:lang w:eastAsia="en-US"/>
        </w:rPr>
      </w:pPr>
      <w:proofErr w:type="gramStart"/>
      <w:r w:rsidRPr="00261B6E">
        <w:rPr>
          <w:rFonts w:eastAsia="Calibri"/>
          <w:b/>
          <w:color w:val="000000" w:themeColor="text1"/>
          <w:sz w:val="24"/>
          <w:szCs w:val="24"/>
          <w:lang w:eastAsia="en-US"/>
        </w:rPr>
        <w:t>a</w:t>
      </w:r>
      <w:proofErr w:type="gramEnd"/>
      <w:r w:rsidRPr="00261B6E">
        <w:rPr>
          <w:rFonts w:eastAsia="Calibri"/>
          <w:b/>
          <w:color w:val="000000" w:themeColor="text1"/>
          <w:sz w:val="24"/>
          <w:szCs w:val="24"/>
          <w:lang w:eastAsia="en-US"/>
        </w:rPr>
        <w:t xml:space="preserve"> Balaton-felvidéki Szociális, Gyermekjóléti és Háziorvosi Ügyeleti Szolgálat által biztosított személyes gondoskodást nyújtó ellátásokról szóló 2/2020. (IV.03.) önkormányzati rendelet módosításáról</w:t>
      </w:r>
    </w:p>
    <w:p w:rsidR="00F8154F" w:rsidRPr="00261B6E" w:rsidRDefault="00F8154F" w:rsidP="00F8154F">
      <w:pPr>
        <w:jc w:val="center"/>
        <w:rPr>
          <w:rFonts w:eastAsiaTheme="minorHAnsi"/>
          <w:b/>
          <w:color w:val="000000" w:themeColor="text1"/>
          <w:sz w:val="24"/>
          <w:szCs w:val="24"/>
          <w:lang w:eastAsia="en-US"/>
        </w:rPr>
      </w:pPr>
    </w:p>
    <w:p w:rsidR="00F8154F" w:rsidRPr="00261B6E" w:rsidRDefault="00F8154F" w:rsidP="00F8154F">
      <w:pPr>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Ábrahámhegy Község Önkormányzatának Képviselő-testülete a szociális igazgatásról és szociális ellátásokról szóló 1993. évi III. törvény 92. § (1) bekezdés b) pontjában, (2) bekezdésében, a gyermekek védelméről és a gyámügyi igazgatásról szóló 1997. évi XXXI. törvény 29. §</w:t>
      </w:r>
      <w:proofErr w:type="spellStart"/>
      <w:r w:rsidRPr="00261B6E">
        <w:rPr>
          <w:rFonts w:eastAsiaTheme="minorHAnsi"/>
          <w:color w:val="000000" w:themeColor="text1"/>
          <w:sz w:val="24"/>
          <w:szCs w:val="24"/>
          <w:lang w:eastAsia="en-US"/>
        </w:rPr>
        <w:t>-ában</w:t>
      </w:r>
      <w:proofErr w:type="spellEnd"/>
      <w:r w:rsidRPr="00261B6E">
        <w:rPr>
          <w:rFonts w:eastAsiaTheme="minorHAnsi"/>
          <w:color w:val="000000" w:themeColor="text1"/>
          <w:sz w:val="24"/>
          <w:szCs w:val="24"/>
          <w:lang w:eastAsia="en-US"/>
        </w:rPr>
        <w:t xml:space="preserve"> kapott felhatalmazás alapján, a Magyarország helyi önkormányzatairól szóló 2011. évi CLXXXIX. törvény 13. § (1) bekezdés 8. pontjában meghatározott feladatkörében eljárva,</w:t>
      </w:r>
    </w:p>
    <w:p w:rsidR="00F8154F" w:rsidRPr="00261B6E" w:rsidRDefault="00F8154F" w:rsidP="00F8154F">
      <w:pPr>
        <w:jc w:val="center"/>
        <w:rPr>
          <w:rFonts w:eastAsiaTheme="minorHAnsi"/>
          <w:color w:val="000000" w:themeColor="text1"/>
          <w:sz w:val="24"/>
          <w:szCs w:val="24"/>
          <w:lang w:eastAsia="en-US"/>
        </w:rPr>
      </w:pPr>
      <w:proofErr w:type="gramStart"/>
      <w:r w:rsidRPr="00261B6E">
        <w:rPr>
          <w:rFonts w:eastAsiaTheme="minorHAnsi"/>
          <w:color w:val="000000" w:themeColor="text1"/>
          <w:sz w:val="24"/>
          <w:szCs w:val="24"/>
          <w:lang w:eastAsia="en-US"/>
        </w:rPr>
        <w:t>a Tapolca Környéki Önkormányzati Társulásban részt vevő Badacsonytomaj Város Önkormányzata Képviselő-testületének, Badacsonytördemic Község Önkormányzata Képviselő-testületének, Balatonederics Község Önkormányzata Képviselő-testületének, Balatonhenye Község Önkormányzata Képviselő-testületének, Balatonrendes Község Önkormányzata Képviselő-testületének, Hegyesd Község Önkormányzata Képviselő-testületének, Hegymagas Község Önkormányzata Képviselő-testületének, Kapolcs Község Önkormányzata Képviselő-testületének, Káptalantóti Község Önkormányzata Képviselő-testületének, Kékkút Község Önkormányzata</w:t>
      </w:r>
      <w:proofErr w:type="gramEnd"/>
      <w:r w:rsidRPr="00261B6E">
        <w:rPr>
          <w:rFonts w:eastAsiaTheme="minorHAnsi"/>
          <w:color w:val="000000" w:themeColor="text1"/>
          <w:sz w:val="24"/>
          <w:szCs w:val="24"/>
          <w:lang w:eastAsia="en-US"/>
        </w:rPr>
        <w:t xml:space="preserve"> </w:t>
      </w:r>
      <w:proofErr w:type="gramStart"/>
      <w:r w:rsidRPr="00261B6E">
        <w:rPr>
          <w:rFonts w:eastAsiaTheme="minorHAnsi"/>
          <w:color w:val="000000" w:themeColor="text1"/>
          <w:sz w:val="24"/>
          <w:szCs w:val="24"/>
          <w:lang w:eastAsia="en-US"/>
        </w:rPr>
        <w:t>Képviselő-testületének, Kisapáti Község Önkormányzata Képviselő-testületének, Kővágóörs Község Önkormányzata Képviselő-testületének, Köveskál Község Önkormányzata Képviselő-testületének, Lesencefalu Község Önkormányzata Képviselő-testületének, Lesenceistvánd Község Önkormányzata Képviselő-testületének, Lesencetomaj Község Önkormányzata Képviselő-testületének, Mindszentkálla Község Önkormányzata Képviselő-testületének, Monostorapáti Község Önkormányzata Képviselő-testületének, Nemesgulács Község Önkormányzata Képviselő-testületének, Nemesvita Község Önkormányzata Képviselő-testületének, Révfülöp</w:t>
      </w:r>
      <w:proofErr w:type="gramEnd"/>
      <w:r w:rsidRPr="00261B6E">
        <w:rPr>
          <w:rFonts w:eastAsiaTheme="minorHAnsi"/>
          <w:color w:val="000000" w:themeColor="text1"/>
          <w:sz w:val="24"/>
          <w:szCs w:val="24"/>
          <w:lang w:eastAsia="en-US"/>
        </w:rPr>
        <w:t xml:space="preserve"> Nagyközség Önkormányzata Képviselő-testületének, Salföld Község Önkormányzata Képviselő-testületének, Sáska Község Önkormányzata Képviselő-testületének, Szentbékkálla Község Önkormányzata Képviselő-testületének, Szigliget Község Önkormányzata Képviselő-testületének, Taliándörögd Község Önkormányzata Képviselő-testületének, Uzsa Község Önkormányzata Képviselő-testületének, Vigántpetend Község Önkormányzata Képviselő-testületének, Zalahaláp Község Önkormányzata Képviselő-testületének hozzájárulásával </w:t>
      </w:r>
    </w:p>
    <w:p w:rsidR="00F8154F" w:rsidRPr="00261B6E" w:rsidRDefault="00F8154F" w:rsidP="00F8154F">
      <w:pPr>
        <w:jc w:val="center"/>
        <w:rPr>
          <w:rFonts w:eastAsiaTheme="minorHAnsi"/>
          <w:color w:val="000000" w:themeColor="text1"/>
          <w:sz w:val="24"/>
          <w:szCs w:val="24"/>
          <w:lang w:eastAsia="en-US"/>
        </w:rPr>
      </w:pPr>
      <w:proofErr w:type="gramStart"/>
      <w:r w:rsidRPr="00261B6E">
        <w:rPr>
          <w:rFonts w:eastAsiaTheme="minorHAnsi"/>
          <w:color w:val="000000" w:themeColor="text1"/>
          <w:sz w:val="24"/>
          <w:szCs w:val="24"/>
          <w:lang w:eastAsia="en-US"/>
        </w:rPr>
        <w:t>a</w:t>
      </w:r>
      <w:proofErr w:type="gramEnd"/>
      <w:r w:rsidRPr="00261B6E">
        <w:rPr>
          <w:rFonts w:eastAsiaTheme="minorHAnsi"/>
          <w:color w:val="000000" w:themeColor="text1"/>
          <w:sz w:val="24"/>
          <w:szCs w:val="24"/>
          <w:lang w:eastAsia="en-US"/>
        </w:rPr>
        <w:t xml:space="preserve"> következőket rendeli el:</w:t>
      </w:r>
    </w:p>
    <w:p w:rsidR="00F8154F" w:rsidRPr="00261B6E" w:rsidRDefault="00F8154F" w:rsidP="00F8154F">
      <w:pPr>
        <w:rPr>
          <w:rFonts w:eastAsiaTheme="minorHAnsi"/>
          <w:b/>
          <w:color w:val="000000" w:themeColor="text1"/>
          <w:sz w:val="24"/>
          <w:szCs w:val="24"/>
          <w:lang w:eastAsia="en-US"/>
        </w:rPr>
      </w:pPr>
    </w:p>
    <w:p w:rsidR="00F8154F" w:rsidRPr="00261B6E" w:rsidRDefault="00F8154F" w:rsidP="00F8154F">
      <w:pPr>
        <w:rPr>
          <w:rFonts w:eastAsiaTheme="minorHAnsi"/>
          <w:b/>
          <w:color w:val="000000" w:themeColor="text1"/>
          <w:sz w:val="24"/>
          <w:szCs w:val="24"/>
          <w:lang w:eastAsia="en-US"/>
        </w:rPr>
      </w:pPr>
    </w:p>
    <w:p w:rsidR="00F8154F" w:rsidRPr="00261B6E" w:rsidRDefault="00F8154F" w:rsidP="00F8154F">
      <w:pPr>
        <w:ind w:left="708" w:hanging="708"/>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1.§ Ábrahámhegy Község Önkormányzata Képviselő-testületének a Balaton-felvidéki Szociális, Gyermekjóléti és Háziorvosi Ügyeleti Szolgálat által biztosított személyes gondoskodást nyújtó ellátásokról szóló 2/2020. (IV.03.) önkormányzati rendelete (a továbbiakban: R.) 6.§</w:t>
      </w:r>
      <w:proofErr w:type="spellStart"/>
      <w:r w:rsidRPr="00261B6E">
        <w:rPr>
          <w:rFonts w:eastAsiaTheme="minorHAnsi"/>
          <w:color w:val="000000" w:themeColor="text1"/>
          <w:sz w:val="24"/>
          <w:szCs w:val="24"/>
          <w:lang w:eastAsia="en-US"/>
        </w:rPr>
        <w:t>-</w:t>
      </w:r>
      <w:proofErr w:type="gramStart"/>
      <w:r w:rsidRPr="00261B6E">
        <w:rPr>
          <w:rFonts w:eastAsiaTheme="minorHAnsi"/>
          <w:color w:val="000000" w:themeColor="text1"/>
          <w:sz w:val="24"/>
          <w:szCs w:val="24"/>
          <w:lang w:eastAsia="en-US"/>
        </w:rPr>
        <w:t>a</w:t>
      </w:r>
      <w:proofErr w:type="spellEnd"/>
      <w:proofErr w:type="gramEnd"/>
      <w:r w:rsidRPr="00261B6E">
        <w:rPr>
          <w:rFonts w:eastAsiaTheme="minorHAnsi"/>
          <w:color w:val="000000" w:themeColor="text1"/>
          <w:sz w:val="24"/>
          <w:szCs w:val="24"/>
          <w:lang w:eastAsia="en-US"/>
        </w:rPr>
        <w:t xml:space="preserve"> az alábbiak szerint módosul: </w:t>
      </w:r>
    </w:p>
    <w:p w:rsidR="00F8154F" w:rsidRPr="00261B6E" w:rsidRDefault="00F8154F" w:rsidP="00F8154F">
      <w:pPr>
        <w:ind w:left="709" w:hanging="709"/>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            6.§ Az étkeztetést a Tapolca Környéki Önkormányzati Társulás Társulási Tanácsa által kijelölt </w:t>
      </w:r>
      <w:proofErr w:type="spellStart"/>
      <w:r w:rsidRPr="00261B6E">
        <w:rPr>
          <w:rFonts w:eastAsiaTheme="minorHAnsi"/>
          <w:color w:val="000000" w:themeColor="text1"/>
          <w:sz w:val="24"/>
          <w:szCs w:val="24"/>
          <w:lang w:eastAsia="en-US"/>
        </w:rPr>
        <w:t>közétkeztető</w:t>
      </w:r>
      <w:proofErr w:type="spellEnd"/>
      <w:r w:rsidRPr="00261B6E">
        <w:rPr>
          <w:rFonts w:eastAsiaTheme="minorHAnsi"/>
          <w:color w:val="000000" w:themeColor="text1"/>
          <w:sz w:val="24"/>
          <w:szCs w:val="24"/>
          <w:lang w:eastAsia="en-US"/>
        </w:rPr>
        <w:t xml:space="preserve"> főzőhelyéről történő beszerzéssel kell biztosítani:</w:t>
      </w:r>
    </w:p>
    <w:p w:rsidR="00F8154F" w:rsidRPr="00261B6E" w:rsidRDefault="00F8154F" w:rsidP="00F8154F">
      <w:pPr>
        <w:ind w:left="993" w:hanging="285"/>
        <w:jc w:val="both"/>
        <w:rPr>
          <w:rFonts w:eastAsiaTheme="minorHAnsi"/>
          <w:color w:val="000000" w:themeColor="text1"/>
          <w:sz w:val="24"/>
          <w:szCs w:val="24"/>
          <w:lang w:eastAsia="en-US"/>
        </w:rPr>
      </w:pPr>
      <w:proofErr w:type="gramStart"/>
      <w:r w:rsidRPr="00261B6E">
        <w:rPr>
          <w:rFonts w:eastAsiaTheme="minorHAnsi"/>
          <w:color w:val="000000" w:themeColor="text1"/>
          <w:sz w:val="24"/>
          <w:szCs w:val="24"/>
          <w:lang w:eastAsia="en-US"/>
        </w:rPr>
        <w:t>a</w:t>
      </w:r>
      <w:proofErr w:type="gramEnd"/>
      <w:r w:rsidRPr="00261B6E">
        <w:rPr>
          <w:rFonts w:eastAsiaTheme="minorHAnsi"/>
          <w:color w:val="000000" w:themeColor="text1"/>
          <w:sz w:val="24"/>
          <w:szCs w:val="24"/>
          <w:lang w:eastAsia="en-US"/>
        </w:rPr>
        <w:t xml:space="preserve">) </w:t>
      </w:r>
      <w:r w:rsidRPr="00261B6E">
        <w:rPr>
          <w:rFonts w:eastAsiaTheme="minorHAnsi"/>
          <w:color w:val="000000" w:themeColor="text1"/>
          <w:sz w:val="24"/>
          <w:szCs w:val="24"/>
          <w:lang w:eastAsia="en-US"/>
        </w:rPr>
        <w:tab/>
        <w:t xml:space="preserve">Badacsonytomaj, Ábrahámhegy, Badacsonytördemic, Balatonrendes, Kővágóörs és Salföld településeken a MENÜ Kft.,  </w:t>
      </w:r>
    </w:p>
    <w:p w:rsidR="00F8154F" w:rsidRPr="00261B6E" w:rsidRDefault="00F8154F" w:rsidP="00F8154F">
      <w:pPr>
        <w:ind w:left="993" w:hanging="285"/>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b) </w:t>
      </w:r>
      <w:r w:rsidRPr="00261B6E">
        <w:rPr>
          <w:rFonts w:eastAsiaTheme="minorHAnsi"/>
          <w:color w:val="000000" w:themeColor="text1"/>
          <w:sz w:val="24"/>
          <w:szCs w:val="24"/>
          <w:lang w:eastAsia="en-US"/>
        </w:rPr>
        <w:tab/>
        <w:t>Monostorapát és Hegyesd településeken a Mesevirág Óvoda és Bölcsőde,</w:t>
      </w:r>
    </w:p>
    <w:p w:rsidR="00F8154F" w:rsidRPr="00261B6E" w:rsidRDefault="00F8154F" w:rsidP="00F8154F">
      <w:pPr>
        <w:ind w:left="993" w:hanging="285"/>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c) </w:t>
      </w:r>
      <w:r w:rsidRPr="00261B6E">
        <w:rPr>
          <w:rFonts w:eastAsiaTheme="minorHAnsi"/>
          <w:color w:val="000000" w:themeColor="text1"/>
          <w:sz w:val="24"/>
          <w:szCs w:val="24"/>
          <w:lang w:eastAsia="en-US"/>
        </w:rPr>
        <w:tab/>
        <w:t>Kapolcs, Taliándörögd és Vigántpetend településeken a Klastrom Kocsma,</w:t>
      </w:r>
    </w:p>
    <w:p w:rsidR="00F8154F" w:rsidRPr="00261B6E" w:rsidRDefault="00F8154F" w:rsidP="00F8154F">
      <w:pPr>
        <w:ind w:left="993" w:hanging="285"/>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d) </w:t>
      </w:r>
      <w:r w:rsidRPr="00261B6E">
        <w:rPr>
          <w:rFonts w:eastAsiaTheme="minorHAnsi"/>
          <w:color w:val="000000" w:themeColor="text1"/>
          <w:sz w:val="24"/>
          <w:szCs w:val="24"/>
          <w:lang w:eastAsia="en-US"/>
        </w:rPr>
        <w:tab/>
        <w:t xml:space="preserve">Sáska és Zalahaláp településeken a Kacagó </w:t>
      </w:r>
      <w:proofErr w:type="spellStart"/>
      <w:r w:rsidRPr="00261B6E">
        <w:rPr>
          <w:rFonts w:eastAsiaTheme="minorHAnsi"/>
          <w:color w:val="000000" w:themeColor="text1"/>
          <w:sz w:val="24"/>
          <w:szCs w:val="24"/>
          <w:lang w:eastAsia="en-US"/>
        </w:rPr>
        <w:t>Napköziotthonos</w:t>
      </w:r>
      <w:proofErr w:type="spellEnd"/>
      <w:r w:rsidRPr="00261B6E">
        <w:rPr>
          <w:rFonts w:eastAsiaTheme="minorHAnsi"/>
          <w:color w:val="000000" w:themeColor="text1"/>
          <w:sz w:val="24"/>
          <w:szCs w:val="24"/>
          <w:lang w:eastAsia="en-US"/>
        </w:rPr>
        <w:t xml:space="preserve"> Óvoda és Főzőkonyha,</w:t>
      </w:r>
    </w:p>
    <w:p w:rsidR="00F8154F" w:rsidRPr="00261B6E" w:rsidRDefault="00F8154F" w:rsidP="00F8154F">
      <w:pPr>
        <w:ind w:left="993" w:hanging="285"/>
        <w:jc w:val="both"/>
        <w:rPr>
          <w:rFonts w:eastAsiaTheme="minorHAnsi"/>
          <w:color w:val="000000" w:themeColor="text1"/>
          <w:sz w:val="24"/>
          <w:szCs w:val="24"/>
          <w:lang w:eastAsia="en-US"/>
        </w:rPr>
      </w:pPr>
      <w:proofErr w:type="gramStart"/>
      <w:r w:rsidRPr="00261B6E">
        <w:rPr>
          <w:rFonts w:eastAsiaTheme="minorHAnsi"/>
          <w:color w:val="000000" w:themeColor="text1"/>
          <w:sz w:val="24"/>
          <w:szCs w:val="24"/>
          <w:lang w:eastAsia="en-US"/>
        </w:rPr>
        <w:t>e</w:t>
      </w:r>
      <w:proofErr w:type="gramEnd"/>
      <w:r w:rsidRPr="00261B6E">
        <w:rPr>
          <w:rFonts w:eastAsiaTheme="minorHAnsi"/>
          <w:color w:val="000000" w:themeColor="text1"/>
          <w:sz w:val="24"/>
          <w:szCs w:val="24"/>
          <w:lang w:eastAsia="en-US"/>
        </w:rPr>
        <w:t xml:space="preserve">) </w:t>
      </w:r>
      <w:r w:rsidRPr="00261B6E">
        <w:rPr>
          <w:rFonts w:eastAsiaTheme="minorHAnsi"/>
          <w:color w:val="000000" w:themeColor="text1"/>
          <w:sz w:val="24"/>
          <w:szCs w:val="24"/>
          <w:lang w:eastAsia="en-US"/>
        </w:rPr>
        <w:tab/>
        <w:t xml:space="preserve">Révfülöp településen a Révfülöp és Térsége </w:t>
      </w:r>
      <w:proofErr w:type="spellStart"/>
      <w:r w:rsidRPr="00261B6E">
        <w:rPr>
          <w:rFonts w:eastAsiaTheme="minorHAnsi"/>
          <w:color w:val="000000" w:themeColor="text1"/>
          <w:sz w:val="24"/>
          <w:szCs w:val="24"/>
          <w:lang w:eastAsia="en-US"/>
        </w:rPr>
        <w:t>Napköziotthonos</w:t>
      </w:r>
      <w:proofErr w:type="spellEnd"/>
      <w:r w:rsidRPr="00261B6E">
        <w:rPr>
          <w:rFonts w:eastAsiaTheme="minorHAnsi"/>
          <w:color w:val="000000" w:themeColor="text1"/>
          <w:sz w:val="24"/>
          <w:szCs w:val="24"/>
          <w:lang w:eastAsia="en-US"/>
        </w:rPr>
        <w:t xml:space="preserve"> Óvoda,</w:t>
      </w:r>
    </w:p>
    <w:p w:rsidR="00F8154F" w:rsidRPr="00261B6E" w:rsidRDefault="00F8154F" w:rsidP="00F8154F">
      <w:pPr>
        <w:ind w:left="993" w:hanging="285"/>
        <w:jc w:val="both"/>
        <w:rPr>
          <w:rFonts w:eastAsiaTheme="minorHAnsi"/>
          <w:color w:val="000000" w:themeColor="text1"/>
          <w:sz w:val="24"/>
          <w:szCs w:val="24"/>
          <w:lang w:eastAsia="en-US"/>
        </w:rPr>
      </w:pPr>
      <w:proofErr w:type="gramStart"/>
      <w:r w:rsidRPr="00261B6E">
        <w:rPr>
          <w:rFonts w:eastAsiaTheme="minorHAnsi"/>
          <w:color w:val="000000" w:themeColor="text1"/>
          <w:sz w:val="24"/>
          <w:szCs w:val="24"/>
          <w:lang w:eastAsia="en-US"/>
        </w:rPr>
        <w:t>f</w:t>
      </w:r>
      <w:proofErr w:type="gramEnd"/>
      <w:r w:rsidRPr="00261B6E">
        <w:rPr>
          <w:rFonts w:eastAsiaTheme="minorHAnsi"/>
          <w:color w:val="000000" w:themeColor="text1"/>
          <w:sz w:val="24"/>
          <w:szCs w:val="24"/>
          <w:lang w:eastAsia="en-US"/>
        </w:rPr>
        <w:t>)</w:t>
      </w:r>
      <w:r w:rsidRPr="00261B6E">
        <w:rPr>
          <w:rFonts w:eastAsiaTheme="minorHAnsi"/>
          <w:color w:val="000000" w:themeColor="text1"/>
          <w:sz w:val="24"/>
          <w:szCs w:val="24"/>
          <w:lang w:eastAsia="en-US"/>
        </w:rPr>
        <w:tab/>
        <w:t xml:space="preserve">Balatonhenye, Köveskál, Mindszentkálla, Szentbékkálla településeken a </w:t>
      </w:r>
      <w:proofErr w:type="spellStart"/>
      <w:r w:rsidRPr="00261B6E">
        <w:rPr>
          <w:rFonts w:eastAsiaTheme="minorHAnsi"/>
          <w:color w:val="000000" w:themeColor="text1"/>
          <w:sz w:val="24"/>
          <w:szCs w:val="24"/>
          <w:lang w:eastAsia="en-US"/>
        </w:rPr>
        <w:t>Tapocai</w:t>
      </w:r>
      <w:proofErr w:type="spellEnd"/>
      <w:r w:rsidRPr="00261B6E">
        <w:rPr>
          <w:rFonts w:eastAsiaTheme="minorHAnsi"/>
          <w:color w:val="000000" w:themeColor="text1"/>
          <w:sz w:val="24"/>
          <w:szCs w:val="24"/>
          <w:lang w:eastAsia="en-US"/>
        </w:rPr>
        <w:t xml:space="preserve"> Diák és </w:t>
      </w:r>
      <w:proofErr w:type="spellStart"/>
      <w:r w:rsidRPr="00261B6E">
        <w:rPr>
          <w:rFonts w:eastAsiaTheme="minorHAnsi"/>
          <w:color w:val="000000" w:themeColor="text1"/>
          <w:sz w:val="24"/>
          <w:szCs w:val="24"/>
          <w:lang w:eastAsia="en-US"/>
        </w:rPr>
        <w:t>Közétkeztető</w:t>
      </w:r>
      <w:proofErr w:type="spellEnd"/>
      <w:r w:rsidRPr="00261B6E">
        <w:rPr>
          <w:rFonts w:eastAsiaTheme="minorHAnsi"/>
          <w:color w:val="000000" w:themeColor="text1"/>
          <w:sz w:val="24"/>
          <w:szCs w:val="24"/>
          <w:lang w:eastAsia="en-US"/>
        </w:rPr>
        <w:t xml:space="preserve"> </w:t>
      </w:r>
      <w:proofErr w:type="spellStart"/>
      <w:r w:rsidRPr="00261B6E">
        <w:rPr>
          <w:rFonts w:eastAsiaTheme="minorHAnsi"/>
          <w:color w:val="000000" w:themeColor="text1"/>
          <w:sz w:val="24"/>
          <w:szCs w:val="24"/>
          <w:lang w:eastAsia="en-US"/>
        </w:rPr>
        <w:t>Fft</w:t>
      </w:r>
      <w:proofErr w:type="spellEnd"/>
      <w:r w:rsidRPr="00261B6E">
        <w:rPr>
          <w:rFonts w:eastAsiaTheme="minorHAnsi"/>
          <w:color w:val="000000" w:themeColor="text1"/>
          <w:sz w:val="24"/>
          <w:szCs w:val="24"/>
          <w:lang w:eastAsia="en-US"/>
        </w:rPr>
        <w:t>,</w:t>
      </w:r>
    </w:p>
    <w:p w:rsidR="00F8154F" w:rsidRPr="00261B6E" w:rsidRDefault="00F8154F" w:rsidP="00F8154F">
      <w:pPr>
        <w:ind w:left="993" w:hanging="285"/>
        <w:jc w:val="both"/>
        <w:rPr>
          <w:rFonts w:eastAsiaTheme="minorHAnsi"/>
          <w:color w:val="000000" w:themeColor="text1"/>
          <w:sz w:val="24"/>
          <w:szCs w:val="24"/>
          <w:lang w:eastAsia="en-US"/>
        </w:rPr>
      </w:pPr>
      <w:proofErr w:type="gramStart"/>
      <w:r w:rsidRPr="00261B6E">
        <w:rPr>
          <w:rFonts w:eastAsiaTheme="minorHAnsi"/>
          <w:color w:val="000000" w:themeColor="text1"/>
          <w:sz w:val="24"/>
          <w:szCs w:val="24"/>
          <w:lang w:eastAsia="en-US"/>
        </w:rPr>
        <w:t>g</w:t>
      </w:r>
      <w:proofErr w:type="gramEnd"/>
      <w:r w:rsidRPr="00261B6E">
        <w:rPr>
          <w:rFonts w:eastAsiaTheme="minorHAnsi"/>
          <w:color w:val="000000" w:themeColor="text1"/>
          <w:sz w:val="24"/>
          <w:szCs w:val="24"/>
          <w:lang w:eastAsia="en-US"/>
        </w:rPr>
        <w:t xml:space="preserve">) Káptalantóti, Nemesgulács és Kisapáti településeken Vizeli </w:t>
      </w:r>
      <w:proofErr w:type="spellStart"/>
      <w:r w:rsidRPr="00261B6E">
        <w:rPr>
          <w:rFonts w:eastAsiaTheme="minorHAnsi"/>
          <w:color w:val="000000" w:themeColor="text1"/>
          <w:sz w:val="24"/>
          <w:szCs w:val="24"/>
          <w:lang w:eastAsia="en-US"/>
        </w:rPr>
        <w:t>róbert</w:t>
      </w:r>
      <w:proofErr w:type="spellEnd"/>
      <w:r w:rsidRPr="00261B6E">
        <w:rPr>
          <w:rFonts w:eastAsiaTheme="minorHAnsi"/>
          <w:color w:val="000000" w:themeColor="text1"/>
          <w:sz w:val="24"/>
          <w:szCs w:val="24"/>
          <w:lang w:eastAsia="en-US"/>
        </w:rPr>
        <w:t xml:space="preserve"> egyéni vállalkozó</w:t>
      </w:r>
    </w:p>
    <w:p w:rsidR="00F8154F" w:rsidRPr="00261B6E" w:rsidRDefault="00F8154F" w:rsidP="00F8154F">
      <w:pPr>
        <w:ind w:left="993" w:hanging="285"/>
        <w:jc w:val="both"/>
        <w:rPr>
          <w:rFonts w:eastAsiaTheme="minorHAnsi"/>
          <w:color w:val="000000" w:themeColor="text1"/>
          <w:sz w:val="24"/>
          <w:szCs w:val="24"/>
          <w:lang w:eastAsia="en-US"/>
        </w:rPr>
      </w:pPr>
      <w:proofErr w:type="spellStart"/>
      <w:r w:rsidRPr="00261B6E">
        <w:rPr>
          <w:rFonts w:eastAsiaTheme="minorHAnsi"/>
          <w:color w:val="000000" w:themeColor="text1"/>
          <w:sz w:val="24"/>
          <w:szCs w:val="24"/>
          <w:lang w:eastAsia="en-US"/>
        </w:rPr>
        <w:t>közétkeztető</w:t>
      </w:r>
      <w:proofErr w:type="spellEnd"/>
      <w:r w:rsidRPr="00261B6E">
        <w:rPr>
          <w:rFonts w:eastAsiaTheme="minorHAnsi"/>
          <w:color w:val="000000" w:themeColor="text1"/>
          <w:sz w:val="24"/>
          <w:szCs w:val="24"/>
          <w:lang w:eastAsia="en-US"/>
        </w:rPr>
        <w:t xml:space="preserve"> főzőhely által.</w:t>
      </w:r>
    </w:p>
    <w:p w:rsidR="00F8154F" w:rsidRPr="00261B6E" w:rsidRDefault="00F8154F" w:rsidP="00F8154F">
      <w:pPr>
        <w:ind w:left="705" w:hanging="705"/>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2.§ A R. 1. melléklete helyébe e rendelet 1. melléklete lép.</w:t>
      </w:r>
    </w:p>
    <w:p w:rsidR="00F8154F" w:rsidRPr="00261B6E" w:rsidRDefault="00F8154F" w:rsidP="00F8154F">
      <w:pPr>
        <w:ind w:left="705" w:hanging="705"/>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3.§ A R. 2. melléklete helyébe e rendelet 2. melléklete lép.</w:t>
      </w:r>
    </w:p>
    <w:p w:rsidR="00F8154F" w:rsidRPr="00261B6E" w:rsidRDefault="00F8154F" w:rsidP="00F8154F">
      <w:pPr>
        <w:ind w:left="705" w:hanging="705"/>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4.§ Ez a rendelet a kihirdetését követő napon lép hatályba és hatályba lépését követő napon hatályát veszti. </w:t>
      </w:r>
    </w:p>
    <w:p w:rsidR="00F8154F" w:rsidRPr="00261B6E" w:rsidRDefault="00F8154F" w:rsidP="00F8154F">
      <w:pPr>
        <w:ind w:left="705" w:hanging="705"/>
        <w:jc w:val="both"/>
        <w:rPr>
          <w:rFonts w:eastAsiaTheme="minorHAnsi"/>
          <w:color w:val="000000" w:themeColor="text1"/>
          <w:sz w:val="24"/>
          <w:szCs w:val="24"/>
          <w:lang w:eastAsia="en-US"/>
        </w:rPr>
      </w:pPr>
    </w:p>
    <w:tbl>
      <w:tblPr>
        <w:tblW w:w="0" w:type="auto"/>
        <w:tblInd w:w="705" w:type="dxa"/>
        <w:tblLook w:val="00A0" w:firstRow="1" w:lastRow="0" w:firstColumn="1" w:lastColumn="0" w:noHBand="0" w:noVBand="0"/>
      </w:tblPr>
      <w:tblGrid>
        <w:gridCol w:w="4248"/>
        <w:gridCol w:w="4119"/>
      </w:tblGrid>
      <w:tr w:rsidR="00F8154F" w:rsidRPr="00261B6E" w:rsidTr="00E94F7B">
        <w:tc>
          <w:tcPr>
            <w:tcW w:w="5102" w:type="dxa"/>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Vella Ferenc Zsolt </w:t>
            </w: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polgármester</w:t>
            </w:r>
          </w:p>
        </w:tc>
        <w:tc>
          <w:tcPr>
            <w:tcW w:w="5102" w:type="dxa"/>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dr. Bodnár Attila</w:t>
            </w: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jegyző</w:t>
            </w:r>
          </w:p>
        </w:tc>
      </w:tr>
    </w:tbl>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r w:rsidRPr="00261B6E">
        <w:rPr>
          <w:rFonts w:eastAsiaTheme="minorHAnsi"/>
          <w:color w:val="000000" w:themeColor="text1"/>
          <w:sz w:val="24"/>
          <w:szCs w:val="24"/>
          <w:lang w:eastAsia="en-US"/>
        </w:rPr>
        <w:t>Kihirdetési záradék:</w:t>
      </w:r>
    </w:p>
    <w:p w:rsidR="00F8154F" w:rsidRPr="00261B6E" w:rsidRDefault="00F8154F" w:rsidP="00F8154F">
      <w:pPr>
        <w:rPr>
          <w:rFonts w:eastAsiaTheme="minorHAnsi"/>
          <w:color w:val="000000" w:themeColor="text1"/>
          <w:sz w:val="24"/>
          <w:szCs w:val="24"/>
          <w:lang w:eastAsia="en-US"/>
        </w:rPr>
      </w:pPr>
      <w:r w:rsidRPr="00261B6E">
        <w:rPr>
          <w:rFonts w:eastAsiaTheme="minorHAnsi"/>
          <w:color w:val="000000" w:themeColor="text1"/>
          <w:sz w:val="24"/>
          <w:szCs w:val="24"/>
          <w:lang w:eastAsia="en-US"/>
        </w:rPr>
        <w:t>A rendelet 2022</w:t>
      </w:r>
      <w:proofErr w:type="gramStart"/>
      <w:r w:rsidRPr="00261B6E">
        <w:rPr>
          <w:rFonts w:eastAsiaTheme="minorHAnsi"/>
          <w:color w:val="000000" w:themeColor="text1"/>
          <w:sz w:val="24"/>
          <w:szCs w:val="24"/>
          <w:lang w:eastAsia="en-US"/>
        </w:rPr>
        <w:t>………</w:t>
      </w:r>
      <w:proofErr w:type="gramEnd"/>
      <w:r w:rsidRPr="00261B6E">
        <w:rPr>
          <w:rFonts w:eastAsiaTheme="minorHAnsi"/>
          <w:color w:val="000000" w:themeColor="text1"/>
          <w:sz w:val="24"/>
          <w:szCs w:val="24"/>
          <w:lang w:eastAsia="en-US"/>
        </w:rPr>
        <w:t xml:space="preserve"> ... </w:t>
      </w:r>
      <w:proofErr w:type="gramStart"/>
      <w:r w:rsidRPr="00261B6E">
        <w:rPr>
          <w:rFonts w:eastAsiaTheme="minorHAnsi"/>
          <w:color w:val="000000" w:themeColor="text1"/>
          <w:sz w:val="24"/>
          <w:szCs w:val="24"/>
          <w:lang w:eastAsia="en-US"/>
        </w:rPr>
        <w:t>napján</w:t>
      </w:r>
      <w:proofErr w:type="gramEnd"/>
      <w:r w:rsidRPr="00261B6E">
        <w:rPr>
          <w:rFonts w:eastAsiaTheme="minorHAnsi"/>
          <w:color w:val="000000" w:themeColor="text1"/>
          <w:sz w:val="24"/>
          <w:szCs w:val="24"/>
          <w:lang w:eastAsia="en-US"/>
        </w:rPr>
        <w:t xml:space="preserve"> kihirdetésre került.</w:t>
      </w: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tbl>
      <w:tblPr>
        <w:tblW w:w="0" w:type="auto"/>
        <w:tblInd w:w="705" w:type="dxa"/>
        <w:tblLook w:val="00A0" w:firstRow="1" w:lastRow="0" w:firstColumn="1" w:lastColumn="0" w:noHBand="0" w:noVBand="0"/>
      </w:tblPr>
      <w:tblGrid>
        <w:gridCol w:w="4112"/>
        <w:gridCol w:w="4255"/>
      </w:tblGrid>
      <w:tr w:rsidR="00F8154F" w:rsidRPr="00261B6E" w:rsidTr="00E94F7B">
        <w:tc>
          <w:tcPr>
            <w:tcW w:w="5102" w:type="dxa"/>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102" w:type="dxa"/>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dr. Bodnár Attila</w:t>
            </w: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jegyző</w:t>
            </w:r>
          </w:p>
        </w:tc>
      </w:tr>
    </w:tbl>
    <w:p w:rsidR="00F8154F" w:rsidRPr="00261B6E" w:rsidRDefault="00F8154F" w:rsidP="00F8154F">
      <w:pPr>
        <w:ind w:left="2484" w:firstLine="708"/>
        <w:jc w:val="right"/>
        <w:rPr>
          <w:rFonts w:eastAsiaTheme="minorHAnsi"/>
          <w:color w:val="000000" w:themeColor="text1"/>
          <w:sz w:val="24"/>
          <w:szCs w:val="24"/>
          <w:lang w:eastAsia="en-US"/>
        </w:rPr>
      </w:pPr>
    </w:p>
    <w:p w:rsidR="00F8154F" w:rsidRPr="00261B6E" w:rsidRDefault="00F8154F" w:rsidP="00F8154F">
      <w:pPr>
        <w:spacing w:after="160"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br w:type="page"/>
      </w:r>
    </w:p>
    <w:p w:rsidR="00F8154F" w:rsidRPr="00261B6E" w:rsidRDefault="00F8154F" w:rsidP="00F8154F">
      <w:pPr>
        <w:ind w:left="2484" w:firstLine="708"/>
        <w:jc w:val="right"/>
        <w:rPr>
          <w:rFonts w:eastAsiaTheme="minorHAnsi"/>
          <w:color w:val="000000" w:themeColor="text1"/>
          <w:sz w:val="24"/>
          <w:szCs w:val="24"/>
          <w:lang w:eastAsia="en-US"/>
        </w:rPr>
      </w:pPr>
      <w:r w:rsidRPr="00261B6E">
        <w:rPr>
          <w:rFonts w:eastAsiaTheme="minorHAnsi"/>
          <w:color w:val="000000" w:themeColor="text1"/>
          <w:sz w:val="24"/>
          <w:szCs w:val="24"/>
          <w:lang w:eastAsia="en-US"/>
        </w:rPr>
        <w:lastRenderedPageBreak/>
        <w:t xml:space="preserve">1. melléklet </w:t>
      </w:r>
      <w:proofErr w:type="gramStart"/>
      <w:r w:rsidRPr="00261B6E">
        <w:rPr>
          <w:rFonts w:eastAsiaTheme="minorHAnsi"/>
          <w:color w:val="000000" w:themeColor="text1"/>
          <w:sz w:val="24"/>
          <w:szCs w:val="24"/>
          <w:lang w:eastAsia="en-US"/>
        </w:rPr>
        <w:t>a …</w:t>
      </w:r>
      <w:proofErr w:type="gramEnd"/>
      <w:r w:rsidRPr="00261B6E">
        <w:rPr>
          <w:rFonts w:eastAsiaTheme="minorHAnsi"/>
          <w:color w:val="000000" w:themeColor="text1"/>
          <w:sz w:val="24"/>
          <w:szCs w:val="24"/>
          <w:lang w:eastAsia="en-US"/>
        </w:rPr>
        <w:t>/……..(….) önkormányzati rendelethez</w:t>
      </w:r>
    </w:p>
    <w:p w:rsidR="00F8154F" w:rsidRPr="00261B6E" w:rsidRDefault="00F8154F" w:rsidP="00F8154F">
      <w:pPr>
        <w:jc w:val="center"/>
        <w:rPr>
          <w:rFonts w:eastAsiaTheme="minorHAnsi"/>
          <w:b/>
          <w:color w:val="000000" w:themeColor="text1"/>
          <w:sz w:val="24"/>
          <w:szCs w:val="24"/>
          <w:lang w:eastAsia="en-US"/>
        </w:rPr>
      </w:pPr>
    </w:p>
    <w:p w:rsidR="00F8154F" w:rsidRPr="00261B6E" w:rsidRDefault="00F8154F" w:rsidP="00F8154F">
      <w:pPr>
        <w:ind w:left="426" w:hanging="426"/>
        <w:rPr>
          <w:rFonts w:eastAsia="SimSun"/>
          <w:bCs/>
          <w:iCs/>
          <w:color w:val="000000" w:themeColor="text1"/>
          <w:sz w:val="24"/>
          <w:szCs w:val="24"/>
          <w:lang w:eastAsia="hi-IN" w:bidi="hi-IN"/>
        </w:rPr>
      </w:pPr>
    </w:p>
    <w:p w:rsidR="00F8154F" w:rsidRPr="00261B6E" w:rsidRDefault="00F8154F" w:rsidP="00F8154F">
      <w:pPr>
        <w:spacing w:after="160" w:line="256" w:lineRule="auto"/>
        <w:rPr>
          <w:rFonts w:eastAsiaTheme="minorHAnsi"/>
          <w:color w:val="000000" w:themeColor="text1"/>
          <w:sz w:val="24"/>
          <w:szCs w:val="24"/>
          <w:lang w:eastAsia="en-US"/>
        </w:rPr>
      </w:pPr>
      <w:r w:rsidRPr="00261B6E">
        <w:rPr>
          <w:rFonts w:eastAsiaTheme="minorHAnsi"/>
          <w:b/>
          <w:color w:val="000000" w:themeColor="text1"/>
          <w:sz w:val="24"/>
          <w:szCs w:val="24"/>
          <w:lang w:eastAsia="en-US"/>
        </w:rPr>
        <w:t>Térítési díjak</w:t>
      </w:r>
    </w:p>
    <w:p w:rsidR="00F8154F" w:rsidRPr="00261B6E" w:rsidRDefault="00F8154F" w:rsidP="00F8154F">
      <w:pPr>
        <w:rPr>
          <w:rFonts w:eastAsiaTheme="minorHAnsi"/>
          <w:color w:val="000000" w:themeColor="text1"/>
          <w:sz w:val="24"/>
          <w:szCs w:val="24"/>
          <w:lang w:eastAsia="en-US"/>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
        <w:gridCol w:w="5560"/>
        <w:gridCol w:w="3299"/>
      </w:tblGrid>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A</w:t>
            </w:r>
          </w:p>
        </w:tc>
        <w:tc>
          <w:tcPr>
            <w:tcW w:w="3299"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B</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w:t>
            </w:r>
          </w:p>
        </w:tc>
        <w:tc>
          <w:tcPr>
            <w:tcW w:w="5560" w:type="dxa"/>
            <w:tcBorders>
              <w:top w:val="single" w:sz="4" w:space="0" w:color="auto"/>
              <w:left w:val="single" w:sz="4" w:space="0" w:color="auto"/>
              <w:bottom w:val="single" w:sz="4" w:space="0" w:color="auto"/>
              <w:right w:val="single" w:sz="4" w:space="0" w:color="auto"/>
            </w:tcBorders>
            <w:vAlign w:val="center"/>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Megnevezés</w:t>
            </w:r>
          </w:p>
        </w:tc>
        <w:tc>
          <w:tcPr>
            <w:tcW w:w="3299" w:type="dxa"/>
            <w:tcBorders>
              <w:top w:val="single" w:sz="4" w:space="0" w:color="auto"/>
              <w:left w:val="single" w:sz="4" w:space="0" w:color="auto"/>
              <w:bottom w:val="single" w:sz="4" w:space="0" w:color="auto"/>
              <w:right w:val="single" w:sz="4" w:space="0" w:color="auto"/>
            </w:tcBorders>
            <w:vAlign w:val="center"/>
            <w:hideMark/>
          </w:tcPr>
          <w:p w:rsidR="00F8154F" w:rsidRPr="00261B6E" w:rsidRDefault="00F8154F" w:rsidP="00E94F7B">
            <w:pPr>
              <w:spacing w:line="256" w:lineRule="auto"/>
              <w:jc w:val="center"/>
              <w:rPr>
                <w:rFonts w:eastAsiaTheme="minorHAnsi"/>
                <w:b/>
                <w:color w:val="000000" w:themeColor="text1"/>
                <w:sz w:val="24"/>
                <w:szCs w:val="24"/>
                <w:lang w:eastAsia="en-US"/>
              </w:rPr>
            </w:pPr>
            <w:r w:rsidRPr="00261B6E">
              <w:rPr>
                <w:rFonts w:eastAsiaTheme="minorHAnsi"/>
                <w:color w:val="000000" w:themeColor="text1"/>
                <w:sz w:val="24"/>
                <w:szCs w:val="24"/>
                <w:lang w:eastAsia="en-US"/>
              </w:rPr>
              <w:t>Bekerülési költség/Intézményi térítési díj</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2.</w:t>
            </w:r>
          </w:p>
        </w:tc>
        <w:tc>
          <w:tcPr>
            <w:tcW w:w="5560" w:type="dxa"/>
            <w:tcBorders>
              <w:top w:val="single" w:sz="4" w:space="0" w:color="auto"/>
              <w:left w:val="single" w:sz="4" w:space="0" w:color="auto"/>
              <w:bottom w:val="single" w:sz="4" w:space="0" w:color="auto"/>
              <w:right w:val="single" w:sz="4" w:space="0" w:color="auto"/>
            </w:tcBorders>
            <w:vAlign w:val="center"/>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Szociális étkeztetés</w:t>
            </w:r>
          </w:p>
        </w:tc>
        <w:tc>
          <w:tcPr>
            <w:tcW w:w="3299" w:type="dxa"/>
            <w:tcBorders>
              <w:top w:val="single" w:sz="4" w:space="0" w:color="auto"/>
              <w:left w:val="single" w:sz="4" w:space="0" w:color="auto"/>
              <w:bottom w:val="single" w:sz="4" w:space="0" w:color="auto"/>
              <w:right w:val="single" w:sz="4" w:space="0" w:color="auto"/>
            </w:tcBorders>
            <w:vAlign w:val="center"/>
          </w:tcPr>
          <w:p w:rsidR="00F8154F" w:rsidRPr="00261B6E" w:rsidRDefault="00F8154F" w:rsidP="00E94F7B">
            <w:pPr>
              <w:spacing w:line="256" w:lineRule="auto"/>
              <w:jc w:val="center"/>
              <w:rPr>
                <w:rFonts w:eastAsiaTheme="minorHAnsi"/>
                <w:color w:val="000000" w:themeColor="text1"/>
                <w:sz w:val="24"/>
                <w:szCs w:val="24"/>
                <w:lang w:eastAsia="en-US"/>
              </w:rPr>
            </w:pPr>
          </w:p>
        </w:tc>
      </w:tr>
      <w:tr w:rsidR="00F8154F" w:rsidRPr="00261B6E" w:rsidTr="00E94F7B">
        <w:trPr>
          <w:jc w:val="center"/>
        </w:trPr>
        <w:tc>
          <w:tcPr>
            <w:tcW w:w="531" w:type="dxa"/>
            <w:vMerge w:val="restart"/>
            <w:tcBorders>
              <w:top w:val="single" w:sz="4" w:space="0" w:color="auto"/>
              <w:left w:val="single" w:sz="4" w:space="0" w:color="auto"/>
              <w:right w:val="single" w:sz="4" w:space="0" w:color="auto"/>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vMerge w:val="restart"/>
            <w:tcBorders>
              <w:top w:val="single" w:sz="4" w:space="0" w:color="auto"/>
              <w:left w:val="single" w:sz="4" w:space="0" w:color="auto"/>
              <w:right w:val="nil"/>
            </w:tcBorders>
            <w:hideMark/>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MENÜ Kft. </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elvitellel</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házhozszállítással</w:t>
            </w:r>
          </w:p>
        </w:tc>
        <w:tc>
          <w:tcPr>
            <w:tcW w:w="3299" w:type="dxa"/>
            <w:tcBorders>
              <w:top w:val="single" w:sz="4" w:space="0" w:color="auto"/>
              <w:left w:val="nil"/>
              <w:bottom w:val="nil"/>
              <w:right w:val="nil"/>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p>
        </w:tc>
      </w:tr>
      <w:tr w:rsidR="00F8154F" w:rsidRPr="00261B6E" w:rsidTr="00E94F7B">
        <w:trPr>
          <w:jc w:val="center"/>
        </w:trPr>
        <w:tc>
          <w:tcPr>
            <w:tcW w:w="531" w:type="dxa"/>
            <w:vMerge/>
            <w:tcBorders>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vMerge/>
            <w:tcBorders>
              <w:left w:val="single" w:sz="4" w:space="0" w:color="auto"/>
              <w:bottom w:val="single" w:sz="4" w:space="0" w:color="auto"/>
              <w:right w:val="single" w:sz="4" w:space="0" w:color="auto"/>
            </w:tcBorders>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p>
        </w:tc>
        <w:tc>
          <w:tcPr>
            <w:tcW w:w="3299" w:type="dxa"/>
            <w:tcBorders>
              <w:top w:val="nil"/>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1270 Ft/adag</w:t>
            </w: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1400 Ft/adag</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Mesevirág Óvoda és Bölcsőde </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elvitellel és házhozszállítással</w:t>
            </w:r>
          </w:p>
        </w:tc>
        <w:tc>
          <w:tcPr>
            <w:tcW w:w="3299"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1030 Ft/adag</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Klastrom Kocsma </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elvitellel és házhozszállítással</w:t>
            </w:r>
          </w:p>
        </w:tc>
        <w:tc>
          <w:tcPr>
            <w:tcW w:w="3299"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1100 Ft/adag</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Kacagó </w:t>
            </w:r>
            <w:proofErr w:type="spellStart"/>
            <w:r w:rsidRPr="00261B6E">
              <w:rPr>
                <w:rFonts w:eastAsiaTheme="minorHAnsi"/>
                <w:color w:val="000000" w:themeColor="text1"/>
                <w:sz w:val="24"/>
                <w:szCs w:val="24"/>
                <w:lang w:eastAsia="en-US"/>
              </w:rPr>
              <w:t>Napköziotthonos</w:t>
            </w:r>
            <w:proofErr w:type="spellEnd"/>
            <w:r w:rsidRPr="00261B6E">
              <w:rPr>
                <w:rFonts w:eastAsiaTheme="minorHAnsi"/>
                <w:color w:val="000000" w:themeColor="text1"/>
                <w:sz w:val="24"/>
                <w:szCs w:val="24"/>
                <w:lang w:eastAsia="en-US"/>
              </w:rPr>
              <w:t xml:space="preserve"> Óvoda és Főzőkonyha </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elvitellel és házhozszállítással</w:t>
            </w:r>
          </w:p>
        </w:tc>
        <w:tc>
          <w:tcPr>
            <w:tcW w:w="3299"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1020 Ft/adag</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Révfülöp és Térsége </w:t>
            </w:r>
            <w:proofErr w:type="spellStart"/>
            <w:r w:rsidRPr="00261B6E">
              <w:rPr>
                <w:rFonts w:eastAsiaTheme="minorHAnsi"/>
                <w:color w:val="000000" w:themeColor="text1"/>
                <w:sz w:val="24"/>
                <w:szCs w:val="24"/>
                <w:lang w:eastAsia="en-US"/>
              </w:rPr>
              <w:t>Napköziotthonos</w:t>
            </w:r>
            <w:proofErr w:type="spellEnd"/>
            <w:r w:rsidRPr="00261B6E">
              <w:rPr>
                <w:rFonts w:eastAsiaTheme="minorHAnsi"/>
                <w:color w:val="000000" w:themeColor="text1"/>
                <w:sz w:val="24"/>
                <w:szCs w:val="24"/>
                <w:lang w:eastAsia="en-US"/>
              </w:rPr>
              <w:t xml:space="preserve"> Óvoda </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elvitellel és házhozszállítással</w:t>
            </w:r>
          </w:p>
        </w:tc>
        <w:tc>
          <w:tcPr>
            <w:tcW w:w="3299"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1050 Ft/adag</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Tapolcai diák – és </w:t>
            </w:r>
            <w:proofErr w:type="spellStart"/>
            <w:r w:rsidRPr="00261B6E">
              <w:rPr>
                <w:rFonts w:eastAsiaTheme="minorHAnsi"/>
                <w:color w:val="000000" w:themeColor="text1"/>
                <w:sz w:val="24"/>
                <w:szCs w:val="24"/>
                <w:lang w:eastAsia="en-US"/>
              </w:rPr>
              <w:t>Közétkeztető</w:t>
            </w:r>
            <w:proofErr w:type="spellEnd"/>
            <w:r w:rsidRPr="00261B6E">
              <w:rPr>
                <w:rFonts w:eastAsiaTheme="minorHAnsi"/>
                <w:color w:val="000000" w:themeColor="text1"/>
                <w:sz w:val="24"/>
                <w:szCs w:val="24"/>
                <w:lang w:eastAsia="en-US"/>
              </w:rPr>
              <w:t xml:space="preserve"> Kft</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elvitellel és házhozszállítással</w:t>
            </w:r>
          </w:p>
        </w:tc>
        <w:tc>
          <w:tcPr>
            <w:tcW w:w="3299"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1215 Ft/adag</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tc>
        <w:tc>
          <w:tcPr>
            <w:tcW w:w="5560"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tabs>
                <w:tab w:val="center" w:pos="1465"/>
              </w:tabs>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Vizeli Róbert </w:t>
            </w:r>
            <w:proofErr w:type="spellStart"/>
            <w:r w:rsidRPr="00261B6E">
              <w:rPr>
                <w:rFonts w:eastAsiaTheme="minorHAnsi"/>
                <w:color w:val="000000" w:themeColor="text1"/>
                <w:sz w:val="24"/>
                <w:szCs w:val="24"/>
                <w:lang w:eastAsia="en-US"/>
              </w:rPr>
              <w:t>e.v</w:t>
            </w:r>
            <w:proofErr w:type="spellEnd"/>
            <w:r w:rsidRPr="00261B6E">
              <w:rPr>
                <w:rFonts w:eastAsiaTheme="minorHAnsi"/>
                <w:color w:val="000000" w:themeColor="text1"/>
                <w:sz w:val="24"/>
                <w:szCs w:val="24"/>
                <w:lang w:eastAsia="en-US"/>
              </w:rPr>
              <w:t>.</w:t>
            </w:r>
          </w:p>
          <w:p w:rsidR="00F8154F" w:rsidRPr="00261B6E" w:rsidRDefault="00F8154F" w:rsidP="00F8154F">
            <w:pPr>
              <w:numPr>
                <w:ilvl w:val="0"/>
                <w:numId w:val="7"/>
              </w:numPr>
              <w:tabs>
                <w:tab w:val="center" w:pos="1465"/>
              </w:tabs>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elvitellel és házhozszállítással</w:t>
            </w:r>
          </w:p>
        </w:tc>
        <w:tc>
          <w:tcPr>
            <w:tcW w:w="3299"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1215 Ft/adag</w:t>
            </w:r>
          </w:p>
        </w:tc>
      </w:tr>
      <w:tr w:rsidR="00F8154F" w:rsidRPr="00261B6E" w:rsidTr="00E94F7B">
        <w:trPr>
          <w:jc w:val="center"/>
        </w:trPr>
        <w:tc>
          <w:tcPr>
            <w:tcW w:w="531"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3</w:t>
            </w:r>
          </w:p>
        </w:tc>
        <w:tc>
          <w:tcPr>
            <w:tcW w:w="5560"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Házi segítségnyújtás </w:t>
            </w:r>
          </w:p>
          <w:p w:rsidR="00F8154F" w:rsidRPr="00261B6E" w:rsidRDefault="00F8154F" w:rsidP="00F8154F">
            <w:pPr>
              <w:numPr>
                <w:ilvl w:val="0"/>
                <w:numId w:val="7"/>
              </w:numPr>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személyi gondozás</w:t>
            </w:r>
          </w:p>
          <w:p w:rsidR="00F8154F" w:rsidRPr="00261B6E" w:rsidRDefault="00F8154F" w:rsidP="00F8154F">
            <w:pPr>
              <w:numPr>
                <w:ilvl w:val="0"/>
                <w:numId w:val="7"/>
              </w:numPr>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szociális segítés</w:t>
            </w:r>
          </w:p>
        </w:tc>
        <w:tc>
          <w:tcPr>
            <w:tcW w:w="3299"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2385 Ft/óra</w:t>
            </w: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2385 Ft/óra</w:t>
            </w:r>
          </w:p>
        </w:tc>
      </w:tr>
      <w:tr w:rsidR="00F8154F" w:rsidRPr="00261B6E" w:rsidTr="00E94F7B">
        <w:trPr>
          <w:cantSplit/>
          <w:trHeight w:val="240"/>
          <w:jc w:val="center"/>
        </w:trPr>
        <w:tc>
          <w:tcPr>
            <w:tcW w:w="531"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4.</w:t>
            </w:r>
          </w:p>
        </w:tc>
        <w:tc>
          <w:tcPr>
            <w:tcW w:w="5560"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Támogató szolgáltatás </w:t>
            </w:r>
          </w:p>
          <w:p w:rsidR="00F8154F" w:rsidRPr="00261B6E" w:rsidRDefault="00F8154F" w:rsidP="00F8154F">
            <w:pPr>
              <w:numPr>
                <w:ilvl w:val="0"/>
                <w:numId w:val="7"/>
              </w:numPr>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személyi segítés</w:t>
            </w:r>
          </w:p>
          <w:p w:rsidR="00F8154F" w:rsidRPr="00261B6E" w:rsidRDefault="00F8154F" w:rsidP="00F8154F">
            <w:pPr>
              <w:numPr>
                <w:ilvl w:val="0"/>
                <w:numId w:val="7"/>
              </w:numPr>
              <w:spacing w:line="256" w:lineRule="auto"/>
              <w:rPr>
                <w:rFonts w:eastAsia="SimSun" w:cs="Mangal"/>
                <w:color w:val="000000" w:themeColor="text1"/>
                <w:sz w:val="24"/>
                <w:szCs w:val="24"/>
                <w:lang w:eastAsia="en-US" w:bidi="hi-IN"/>
              </w:rPr>
            </w:pPr>
            <w:r w:rsidRPr="00261B6E">
              <w:rPr>
                <w:rFonts w:eastAsia="SimSun" w:cs="Mangal"/>
                <w:color w:val="000000" w:themeColor="text1"/>
                <w:sz w:val="24"/>
                <w:szCs w:val="24"/>
                <w:lang w:eastAsia="en-US" w:bidi="hi-IN"/>
              </w:rPr>
              <w:t>személyi szállítás</w:t>
            </w:r>
          </w:p>
        </w:tc>
        <w:tc>
          <w:tcPr>
            <w:tcW w:w="3299"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jc w:val="center"/>
              <w:rPr>
                <w:rFonts w:eastAsiaTheme="minorHAnsi"/>
                <w:color w:val="000000" w:themeColor="text1"/>
                <w:sz w:val="24"/>
                <w:szCs w:val="24"/>
                <w:lang w:eastAsia="en-US"/>
              </w:rPr>
            </w:pP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5990 Ft/óra</w:t>
            </w:r>
          </w:p>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845 Ft/km</w:t>
            </w:r>
          </w:p>
        </w:tc>
      </w:tr>
    </w:tbl>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r w:rsidRPr="00261B6E">
        <w:rPr>
          <w:rFonts w:eastAsiaTheme="minorHAnsi"/>
          <w:color w:val="000000" w:themeColor="text1"/>
          <w:sz w:val="24"/>
          <w:szCs w:val="24"/>
          <w:lang w:eastAsia="en-US"/>
        </w:rPr>
        <w:br w:type="page"/>
      </w:r>
    </w:p>
    <w:p w:rsidR="00F8154F" w:rsidRPr="00261B6E" w:rsidRDefault="00F8154F" w:rsidP="00F8154F">
      <w:pPr>
        <w:jc w:val="right"/>
        <w:rPr>
          <w:rFonts w:eastAsiaTheme="minorHAnsi"/>
          <w:color w:val="000000" w:themeColor="text1"/>
          <w:sz w:val="24"/>
          <w:szCs w:val="24"/>
          <w:lang w:eastAsia="en-US"/>
        </w:rPr>
      </w:pPr>
      <w:r w:rsidRPr="00261B6E">
        <w:rPr>
          <w:rFonts w:eastAsiaTheme="minorHAnsi"/>
          <w:color w:val="000000" w:themeColor="text1"/>
          <w:sz w:val="24"/>
          <w:szCs w:val="24"/>
          <w:lang w:eastAsia="en-US"/>
        </w:rPr>
        <w:lastRenderedPageBreak/>
        <w:t xml:space="preserve">2. melléklet </w:t>
      </w:r>
      <w:proofErr w:type="gramStart"/>
      <w:r w:rsidRPr="00261B6E">
        <w:rPr>
          <w:rFonts w:eastAsiaTheme="minorHAnsi"/>
          <w:color w:val="000000" w:themeColor="text1"/>
          <w:sz w:val="24"/>
          <w:szCs w:val="24"/>
          <w:lang w:eastAsia="en-US"/>
        </w:rPr>
        <w:t>a ….</w:t>
      </w:r>
      <w:proofErr w:type="gramEnd"/>
      <w:r w:rsidRPr="00261B6E">
        <w:rPr>
          <w:rFonts w:eastAsiaTheme="minorHAnsi"/>
          <w:color w:val="000000" w:themeColor="text1"/>
          <w:sz w:val="24"/>
          <w:szCs w:val="24"/>
          <w:lang w:eastAsia="en-US"/>
        </w:rPr>
        <w:t>./2022.(…….) önkormányzati rendelethez</w:t>
      </w:r>
    </w:p>
    <w:p w:rsidR="00F8154F" w:rsidRPr="00261B6E" w:rsidRDefault="00F8154F" w:rsidP="00F8154F">
      <w:pPr>
        <w:jc w:val="right"/>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numPr>
          <w:ilvl w:val="0"/>
          <w:numId w:val="5"/>
        </w:num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Szociális étkeztetés</w:t>
      </w: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Menü Kft elvitellel: Ábrahámhegy, Badacsonytomaj, Badacsonytördemic, Balatonrendes, Kővágóörs, Salföld</w:t>
      </w:r>
    </w:p>
    <w:tbl>
      <w:tblPr>
        <w:tblStyle w:val="Rcsostblzat3"/>
        <w:tblW w:w="9067" w:type="dxa"/>
        <w:tblLook w:val="04A0" w:firstRow="1" w:lastRow="0" w:firstColumn="1" w:lastColumn="0" w:noHBand="0" w:noVBand="1"/>
      </w:tblPr>
      <w:tblGrid>
        <w:gridCol w:w="562"/>
        <w:gridCol w:w="3968"/>
        <w:gridCol w:w="4537"/>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8"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7" w:type="dxa"/>
          </w:tcPr>
          <w:p w:rsidR="00F8154F" w:rsidRPr="00261B6E" w:rsidRDefault="00F8154F" w:rsidP="00E94F7B">
            <w:pPr>
              <w:jc w:val="both"/>
              <w:rPr>
                <w:rFonts w:eastAsiaTheme="minorHAnsi"/>
                <w:color w:val="FF0000"/>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color w:val="FF0000"/>
                <w:sz w:val="24"/>
                <w:szCs w:val="24"/>
                <w:lang w:eastAsia="en-US"/>
              </w:rPr>
            </w:pPr>
          </w:p>
        </w:tc>
        <w:tc>
          <w:tcPr>
            <w:tcW w:w="3968"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7" w:type="dxa"/>
          </w:tcPr>
          <w:p w:rsidR="00F8154F" w:rsidRPr="00261B6E" w:rsidRDefault="00F8154F" w:rsidP="00E94F7B">
            <w:pPr>
              <w:jc w:val="both"/>
              <w:rPr>
                <w:rFonts w:eastAsiaTheme="minorHAnsi"/>
                <w:color w:val="FF0000"/>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w:t>
            </w:r>
          </w:p>
        </w:tc>
        <w:tc>
          <w:tcPr>
            <w:tcW w:w="3968"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 felett</w:t>
            </w:r>
          </w:p>
        </w:tc>
        <w:tc>
          <w:tcPr>
            <w:tcW w:w="4537"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 xml:space="preserve">22% </w:t>
            </w:r>
          </w:p>
        </w:tc>
      </w:tr>
    </w:tbl>
    <w:p w:rsidR="00F8154F" w:rsidRPr="00261B6E" w:rsidRDefault="00F8154F" w:rsidP="00F8154F">
      <w:pPr>
        <w:jc w:val="both"/>
        <w:rPr>
          <w:rFonts w:eastAsiaTheme="minorHAnsi"/>
          <w:sz w:val="24"/>
          <w:szCs w:val="24"/>
          <w:lang w:eastAsia="en-US"/>
        </w:rPr>
      </w:pPr>
    </w:p>
    <w:p w:rsidR="00F8154F" w:rsidRPr="00261B6E" w:rsidRDefault="00F8154F" w:rsidP="00F8154F">
      <w:pPr>
        <w:jc w:val="both"/>
        <w:rPr>
          <w:rFonts w:eastAsiaTheme="minorHAnsi"/>
          <w:sz w:val="24"/>
          <w:szCs w:val="24"/>
          <w:lang w:eastAsia="en-US"/>
        </w:rPr>
      </w:pPr>
      <w:r w:rsidRPr="00261B6E">
        <w:rPr>
          <w:rFonts w:eastAsiaTheme="minorHAnsi"/>
          <w:sz w:val="24"/>
          <w:szCs w:val="24"/>
          <w:lang w:eastAsia="en-US"/>
        </w:rPr>
        <w:t>Menü Kft házhozszállítással: Ábrahámhegy, Badacsonytomaj, Badacsonytördemic, Balatonrendes, Kővágóörs, Salföld</w:t>
      </w:r>
    </w:p>
    <w:tbl>
      <w:tblPr>
        <w:tblStyle w:val="Rcsostblzat3"/>
        <w:tblW w:w="0" w:type="auto"/>
        <w:tblLook w:val="04A0" w:firstRow="1" w:lastRow="0" w:firstColumn="1" w:lastColumn="0" w:noHBand="0" w:noVBand="1"/>
      </w:tblPr>
      <w:tblGrid>
        <w:gridCol w:w="562"/>
        <w:gridCol w:w="3969"/>
        <w:gridCol w:w="4531"/>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Ft-100.000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28,5%</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100.001 Ft-125.000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21,5%</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3.</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125.001 Ft-140.000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14,2%</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4.</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140.000 Ft felett</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Mesevirág Óvoda és Bölcsőde házhozszállítással és elvitellel: Monostorapáti, Hegyesd</w:t>
      </w:r>
    </w:p>
    <w:tbl>
      <w:tblPr>
        <w:tblStyle w:val="Rcsostblzat3"/>
        <w:tblW w:w="0" w:type="auto"/>
        <w:tblLook w:val="04A0" w:firstRow="1" w:lastRow="0" w:firstColumn="1" w:lastColumn="0" w:noHBand="0" w:noVBand="1"/>
      </w:tblPr>
      <w:tblGrid>
        <w:gridCol w:w="562"/>
        <w:gridCol w:w="3969"/>
        <w:gridCol w:w="4531"/>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 felett</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14,5 %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Klastrom Kocsma házhozszállítással és elvitellel: Kapolcs, Taliándörögd, Vigántpetend</w:t>
      </w:r>
    </w:p>
    <w:tbl>
      <w:tblPr>
        <w:tblStyle w:val="Rcsostblzat3"/>
        <w:tblW w:w="0" w:type="auto"/>
        <w:tblLook w:val="04A0" w:firstRow="1" w:lastRow="0" w:firstColumn="1" w:lastColumn="0" w:noHBand="0" w:noVBand="1"/>
      </w:tblPr>
      <w:tblGrid>
        <w:gridCol w:w="562"/>
        <w:gridCol w:w="3969"/>
        <w:gridCol w:w="4531"/>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 felett</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20 %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proofErr w:type="spellStart"/>
      <w:r w:rsidRPr="00261B6E">
        <w:rPr>
          <w:rFonts w:eastAsiaTheme="minorHAnsi"/>
          <w:color w:val="000000" w:themeColor="text1"/>
          <w:sz w:val="24"/>
          <w:szCs w:val="24"/>
          <w:lang w:eastAsia="en-US"/>
        </w:rPr>
        <w:t>Kacsagó</w:t>
      </w:r>
      <w:proofErr w:type="spellEnd"/>
      <w:r w:rsidRPr="00261B6E">
        <w:rPr>
          <w:rFonts w:eastAsiaTheme="minorHAnsi"/>
          <w:color w:val="000000" w:themeColor="text1"/>
          <w:sz w:val="24"/>
          <w:szCs w:val="24"/>
          <w:lang w:eastAsia="en-US"/>
        </w:rPr>
        <w:t xml:space="preserve"> </w:t>
      </w:r>
      <w:proofErr w:type="spellStart"/>
      <w:r w:rsidRPr="00261B6E">
        <w:rPr>
          <w:rFonts w:eastAsiaTheme="minorHAnsi"/>
          <w:color w:val="000000" w:themeColor="text1"/>
          <w:sz w:val="24"/>
          <w:szCs w:val="24"/>
          <w:lang w:eastAsia="en-US"/>
        </w:rPr>
        <w:t>Napköziotthonos</w:t>
      </w:r>
      <w:proofErr w:type="spellEnd"/>
      <w:r w:rsidRPr="00261B6E">
        <w:rPr>
          <w:rFonts w:eastAsiaTheme="minorHAnsi"/>
          <w:color w:val="000000" w:themeColor="text1"/>
          <w:sz w:val="24"/>
          <w:szCs w:val="24"/>
          <w:lang w:eastAsia="en-US"/>
        </w:rPr>
        <w:t xml:space="preserve"> Óvoda és </w:t>
      </w:r>
      <w:proofErr w:type="spellStart"/>
      <w:r w:rsidRPr="00261B6E">
        <w:rPr>
          <w:rFonts w:eastAsiaTheme="minorHAnsi"/>
          <w:color w:val="000000" w:themeColor="text1"/>
          <w:sz w:val="24"/>
          <w:szCs w:val="24"/>
          <w:lang w:eastAsia="en-US"/>
        </w:rPr>
        <w:t>Főzőkönyha</w:t>
      </w:r>
      <w:proofErr w:type="spellEnd"/>
      <w:r w:rsidRPr="00261B6E">
        <w:rPr>
          <w:rFonts w:eastAsiaTheme="minorHAnsi"/>
          <w:color w:val="000000" w:themeColor="text1"/>
          <w:sz w:val="24"/>
          <w:szCs w:val="24"/>
          <w:lang w:eastAsia="en-US"/>
        </w:rPr>
        <w:t xml:space="preserve"> házhozszállítással és elvitellel: Sáska, Zalahaláp</w:t>
      </w:r>
    </w:p>
    <w:tbl>
      <w:tblPr>
        <w:tblStyle w:val="Rcsostblzat3"/>
        <w:tblW w:w="0" w:type="auto"/>
        <w:tblLook w:val="04A0" w:firstRow="1" w:lastRow="0" w:firstColumn="1" w:lastColumn="0" w:noHBand="0" w:noVBand="1"/>
      </w:tblPr>
      <w:tblGrid>
        <w:gridCol w:w="562"/>
        <w:gridCol w:w="3969"/>
        <w:gridCol w:w="4531"/>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 felett</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16,5 %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Révfülöp és Térsége </w:t>
      </w:r>
      <w:proofErr w:type="spellStart"/>
      <w:r w:rsidRPr="00261B6E">
        <w:rPr>
          <w:rFonts w:eastAsiaTheme="minorHAnsi"/>
          <w:color w:val="000000" w:themeColor="text1"/>
          <w:sz w:val="24"/>
          <w:szCs w:val="24"/>
          <w:lang w:eastAsia="en-US"/>
        </w:rPr>
        <w:t>Napköziotthonos</w:t>
      </w:r>
      <w:proofErr w:type="spellEnd"/>
      <w:r w:rsidRPr="00261B6E">
        <w:rPr>
          <w:rFonts w:eastAsiaTheme="minorHAnsi"/>
          <w:color w:val="000000" w:themeColor="text1"/>
          <w:sz w:val="24"/>
          <w:szCs w:val="24"/>
          <w:lang w:eastAsia="en-US"/>
        </w:rPr>
        <w:t xml:space="preserve"> Óvoda házhozszállítással és elvitellel: Révfülöp</w:t>
      </w:r>
    </w:p>
    <w:tbl>
      <w:tblPr>
        <w:tblStyle w:val="Rcsostblzat3"/>
        <w:tblW w:w="0" w:type="auto"/>
        <w:tblLook w:val="04A0" w:firstRow="1" w:lastRow="0" w:firstColumn="1" w:lastColumn="0" w:noHBand="0" w:noVBand="1"/>
      </w:tblPr>
      <w:tblGrid>
        <w:gridCol w:w="562"/>
        <w:gridCol w:w="3969"/>
        <w:gridCol w:w="4531"/>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 felett</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16,2 %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Tapolcai Diák- és </w:t>
      </w:r>
      <w:proofErr w:type="spellStart"/>
      <w:r w:rsidRPr="00261B6E">
        <w:rPr>
          <w:rFonts w:eastAsiaTheme="minorHAnsi"/>
          <w:color w:val="000000" w:themeColor="text1"/>
          <w:sz w:val="24"/>
          <w:szCs w:val="24"/>
          <w:lang w:eastAsia="en-US"/>
        </w:rPr>
        <w:t>Közétkeztető</w:t>
      </w:r>
      <w:proofErr w:type="spellEnd"/>
      <w:r w:rsidRPr="00261B6E">
        <w:rPr>
          <w:rFonts w:eastAsiaTheme="minorHAnsi"/>
          <w:color w:val="000000" w:themeColor="text1"/>
          <w:sz w:val="24"/>
          <w:szCs w:val="24"/>
          <w:lang w:eastAsia="en-US"/>
        </w:rPr>
        <w:t xml:space="preserve"> Kft házhozszállítással és elvitellel: Balatonhenye, Köveskál, Mindszentkálla, Szentbékkálla</w:t>
      </w:r>
    </w:p>
    <w:tbl>
      <w:tblPr>
        <w:tblStyle w:val="Rcsostblzat3"/>
        <w:tblW w:w="0" w:type="auto"/>
        <w:tblLook w:val="04A0" w:firstRow="1" w:lastRow="0" w:firstColumn="1" w:lastColumn="0" w:noHBand="0" w:noVBand="1"/>
      </w:tblPr>
      <w:tblGrid>
        <w:gridCol w:w="562"/>
        <w:gridCol w:w="3969"/>
        <w:gridCol w:w="4531"/>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Ft-100.000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22,7%</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100.001 Ft-125.000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14,5%</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3.</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125.001 Ft-140.000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6,2%</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4.</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140.000 Ft felett</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lastRenderedPageBreak/>
        <w:t>Vizeli Róbert ev. házhozszállítással és elvitellel: Káptalantóti, Kisapáti, Nemesgulács</w:t>
      </w:r>
    </w:p>
    <w:tbl>
      <w:tblPr>
        <w:tblStyle w:val="Rcsostblzat3"/>
        <w:tblW w:w="0" w:type="auto"/>
        <w:tblLook w:val="04A0" w:firstRow="1" w:lastRow="0" w:firstColumn="1" w:lastColumn="0" w:noHBand="0" w:noVBand="1"/>
      </w:tblPr>
      <w:tblGrid>
        <w:gridCol w:w="562"/>
        <w:gridCol w:w="3969"/>
        <w:gridCol w:w="4531"/>
      </w:tblGrid>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A</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B</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jövedelem</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Kedvezmény az intézményi térítési díjból</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Ft-100.000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22,7%</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2.</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100.001 Ft-125.000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14,5%</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3.</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125.001 Ft-140.000 Ft-ig</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6,2%</w:t>
            </w:r>
          </w:p>
        </w:tc>
      </w:tr>
      <w:tr w:rsidR="00F8154F" w:rsidRPr="00261B6E" w:rsidTr="00E94F7B">
        <w:tc>
          <w:tcPr>
            <w:tcW w:w="562"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4.</w:t>
            </w:r>
          </w:p>
        </w:tc>
        <w:tc>
          <w:tcPr>
            <w:tcW w:w="3969"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140.000 Ft felett</w:t>
            </w:r>
          </w:p>
        </w:tc>
        <w:tc>
          <w:tcPr>
            <w:tcW w:w="4531" w:type="dxa"/>
          </w:tcPr>
          <w:p w:rsidR="00F8154F" w:rsidRPr="00261B6E" w:rsidRDefault="00F8154F" w:rsidP="00E94F7B">
            <w:pPr>
              <w:jc w:val="both"/>
              <w:rPr>
                <w:rFonts w:eastAsiaTheme="minorHAnsi"/>
                <w:sz w:val="24"/>
                <w:szCs w:val="24"/>
                <w:lang w:eastAsia="en-US"/>
              </w:rPr>
            </w:pPr>
            <w:r w:rsidRPr="00261B6E">
              <w:rPr>
                <w:rFonts w:eastAsiaTheme="minorHAnsi"/>
                <w:sz w:val="24"/>
                <w:szCs w:val="24"/>
                <w:lang w:eastAsia="en-US"/>
              </w:rPr>
              <w:t>0 %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numPr>
          <w:ilvl w:val="0"/>
          <w:numId w:val="5"/>
        </w:num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Házi segítségnyújtás</w:t>
      </w:r>
    </w:p>
    <w:p w:rsidR="00F8154F" w:rsidRPr="00261B6E" w:rsidRDefault="00F8154F" w:rsidP="00F8154F">
      <w:pPr>
        <w:rPr>
          <w:rFonts w:eastAsiaTheme="minorHAnsi"/>
          <w:color w:val="000000" w:themeColor="text1"/>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13"/>
        <w:gridCol w:w="4536"/>
      </w:tblGrid>
      <w:tr w:rsidR="00F8154F" w:rsidRPr="00261B6E" w:rsidTr="00E94F7B">
        <w:tc>
          <w:tcPr>
            <w:tcW w:w="9067" w:type="dxa"/>
            <w:gridSpan w:val="3"/>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Személyi gondozás</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p>
        </w:tc>
        <w:tc>
          <w:tcPr>
            <w:tcW w:w="4013"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A</w:t>
            </w:r>
          </w:p>
        </w:tc>
        <w:tc>
          <w:tcPr>
            <w:tcW w:w="4536"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B</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vAlign w:val="center"/>
          </w:tcPr>
          <w:p w:rsidR="00F8154F" w:rsidRPr="00261B6E" w:rsidRDefault="00F8154F" w:rsidP="00E94F7B">
            <w:pPr>
              <w:spacing w:line="256" w:lineRule="auto"/>
              <w:rPr>
                <w:rFonts w:eastAsiaTheme="minorHAnsi"/>
                <w:color w:val="000000" w:themeColor="text1"/>
                <w:sz w:val="24"/>
                <w:szCs w:val="24"/>
                <w:lang w:eastAsia="en-US"/>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Jövedelem</w:t>
            </w:r>
          </w:p>
        </w:tc>
        <w:tc>
          <w:tcPr>
            <w:tcW w:w="4536" w:type="dxa"/>
            <w:tcBorders>
              <w:top w:val="single" w:sz="4" w:space="0" w:color="auto"/>
              <w:left w:val="single" w:sz="4" w:space="0" w:color="auto"/>
              <w:bottom w:val="single" w:sz="4" w:space="0" w:color="auto"/>
              <w:right w:val="single" w:sz="4" w:space="0" w:color="auto"/>
            </w:tcBorders>
            <w:vAlign w:val="center"/>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Kedvezmény az intézményi térítési díjból</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1.</w:t>
            </w:r>
          </w:p>
        </w:tc>
        <w:tc>
          <w:tcPr>
            <w:tcW w:w="4013"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0 Ft – 71.250 Ft-ig</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92%</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2.</w:t>
            </w:r>
          </w:p>
        </w:tc>
        <w:tc>
          <w:tcPr>
            <w:tcW w:w="4013"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71.251 Ft-85.500 Ft-ig</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88 %</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3.</w:t>
            </w:r>
          </w:p>
        </w:tc>
        <w:tc>
          <w:tcPr>
            <w:tcW w:w="4013"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85.501 Ft-97.750 Ft-ig </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85 %</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4.</w:t>
            </w:r>
          </w:p>
        </w:tc>
        <w:tc>
          <w:tcPr>
            <w:tcW w:w="4013"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97.751 Ft-140.000 Ft-ig </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82,4 %</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5.</w:t>
            </w:r>
          </w:p>
        </w:tc>
        <w:tc>
          <w:tcPr>
            <w:tcW w:w="4013"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140.000 Ft felett </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74,9 %</w:t>
            </w:r>
          </w:p>
        </w:tc>
      </w:tr>
      <w:tr w:rsidR="00F8154F" w:rsidRPr="00261B6E" w:rsidTr="00E94F7B">
        <w:tc>
          <w:tcPr>
            <w:tcW w:w="9067" w:type="dxa"/>
            <w:gridSpan w:val="3"/>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Szociális segítés</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p>
        </w:tc>
        <w:tc>
          <w:tcPr>
            <w:tcW w:w="4013"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Jövedelem</w:t>
            </w:r>
          </w:p>
        </w:tc>
        <w:tc>
          <w:tcPr>
            <w:tcW w:w="4536"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jc w:val="center"/>
              <w:rPr>
                <w:rFonts w:eastAsiaTheme="minorHAnsi"/>
                <w:color w:val="000000" w:themeColor="text1"/>
                <w:sz w:val="24"/>
                <w:szCs w:val="24"/>
                <w:lang w:eastAsia="en-US"/>
              </w:rPr>
            </w:pPr>
            <w:r w:rsidRPr="00261B6E">
              <w:rPr>
                <w:rFonts w:eastAsiaTheme="minorHAnsi"/>
                <w:color w:val="000000" w:themeColor="text1"/>
                <w:sz w:val="24"/>
                <w:szCs w:val="24"/>
                <w:lang w:eastAsia="en-US"/>
              </w:rPr>
              <w:t>Kedvezmény az intézményi térítési díjból</w:t>
            </w:r>
          </w:p>
        </w:tc>
      </w:tr>
      <w:tr w:rsidR="00F8154F" w:rsidRPr="00261B6E" w:rsidTr="00E94F7B">
        <w:tc>
          <w:tcPr>
            <w:tcW w:w="518"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1.</w:t>
            </w:r>
          </w:p>
        </w:tc>
        <w:tc>
          <w:tcPr>
            <w:tcW w:w="4013"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0 Ft felett</w:t>
            </w:r>
          </w:p>
        </w:tc>
        <w:tc>
          <w:tcPr>
            <w:tcW w:w="4536"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0% </w:t>
            </w:r>
          </w:p>
        </w:tc>
      </w:tr>
    </w:tbl>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numPr>
          <w:ilvl w:val="0"/>
          <w:numId w:val="5"/>
        </w:num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 xml:space="preserve">Támogató szolgálat </w:t>
      </w:r>
    </w:p>
    <w:p w:rsidR="00F8154F" w:rsidRPr="00261B6E" w:rsidRDefault="00F8154F" w:rsidP="00F8154F">
      <w:pPr>
        <w:jc w:val="both"/>
        <w:rPr>
          <w:rFonts w:eastAsiaTheme="minorHAnsi"/>
          <w:color w:val="000000" w:themeColor="text1"/>
          <w:sz w:val="24"/>
          <w:szCs w:val="24"/>
          <w:lang w:eastAsia="en-US"/>
        </w:rPr>
      </w:pPr>
      <w:r w:rsidRPr="00261B6E">
        <w:rPr>
          <w:rFonts w:eastAsiaTheme="minorHAnsi"/>
          <w:color w:val="000000" w:themeColor="text1"/>
          <w:sz w:val="24"/>
          <w:szCs w:val="24"/>
          <w:lang w:eastAsia="en-US"/>
        </w:rPr>
        <w:t>Személyi segítés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135"/>
        <w:gridCol w:w="4536"/>
      </w:tblGrid>
      <w:tr w:rsidR="00F8154F" w:rsidRPr="00261B6E" w:rsidTr="00E94F7B">
        <w:tc>
          <w:tcPr>
            <w:tcW w:w="39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p>
        </w:tc>
        <w:tc>
          <w:tcPr>
            <w:tcW w:w="4135"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A</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B</w:t>
            </w:r>
          </w:p>
        </w:tc>
      </w:tr>
      <w:tr w:rsidR="00F8154F" w:rsidRPr="00261B6E" w:rsidTr="00E94F7B">
        <w:tc>
          <w:tcPr>
            <w:tcW w:w="396" w:type="dxa"/>
            <w:tcBorders>
              <w:top w:val="single" w:sz="4" w:space="0" w:color="auto"/>
              <w:left w:val="single" w:sz="4" w:space="0" w:color="auto"/>
              <w:bottom w:val="single" w:sz="4" w:space="0" w:color="auto"/>
              <w:right w:val="single" w:sz="4" w:space="0" w:color="auto"/>
            </w:tcBorders>
          </w:tcPr>
          <w:p w:rsidR="00F8154F" w:rsidRPr="00261B6E" w:rsidRDefault="00F8154F" w:rsidP="00E94F7B">
            <w:pPr>
              <w:spacing w:line="256" w:lineRule="auto"/>
              <w:rPr>
                <w:rFonts w:eastAsiaTheme="minorHAnsi"/>
                <w:color w:val="000000" w:themeColor="text1"/>
                <w:sz w:val="24"/>
                <w:szCs w:val="24"/>
                <w:lang w:eastAsia="en-US"/>
              </w:rPr>
            </w:pPr>
          </w:p>
        </w:tc>
        <w:tc>
          <w:tcPr>
            <w:tcW w:w="4135"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Jövedelem</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Kedvezmény az intézményi térítési díjból</w:t>
            </w:r>
          </w:p>
        </w:tc>
      </w:tr>
      <w:tr w:rsidR="00F8154F" w:rsidRPr="00261B6E" w:rsidTr="00E94F7B">
        <w:tc>
          <w:tcPr>
            <w:tcW w:w="39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1.</w:t>
            </w:r>
          </w:p>
        </w:tc>
        <w:tc>
          <w:tcPr>
            <w:tcW w:w="4135"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smartTag w:uri="urn:schemas-microsoft-com:office:smarttags" w:element="metricconverter">
              <w:smartTagPr>
                <w:attr w:name="ProductID" w:val="0 Ft"/>
              </w:smartTagPr>
              <w:r w:rsidRPr="00261B6E">
                <w:rPr>
                  <w:rFonts w:eastAsiaTheme="minorHAnsi"/>
                  <w:color w:val="000000" w:themeColor="text1"/>
                  <w:sz w:val="24"/>
                  <w:szCs w:val="24"/>
                  <w:lang w:eastAsia="en-US"/>
                </w:rPr>
                <w:t>0 Ft</w:t>
              </w:r>
            </w:smartTag>
            <w:r w:rsidRPr="00261B6E">
              <w:rPr>
                <w:rFonts w:eastAsiaTheme="minorHAnsi"/>
                <w:color w:val="000000" w:themeColor="text1"/>
                <w:sz w:val="24"/>
                <w:szCs w:val="24"/>
                <w:lang w:eastAsia="en-US"/>
              </w:rPr>
              <w:t xml:space="preserve"> felett</w:t>
            </w:r>
          </w:p>
        </w:tc>
        <w:tc>
          <w:tcPr>
            <w:tcW w:w="4536" w:type="dxa"/>
            <w:tcBorders>
              <w:top w:val="single" w:sz="4" w:space="0" w:color="auto"/>
              <w:left w:val="single" w:sz="4" w:space="0" w:color="auto"/>
              <w:bottom w:val="single" w:sz="4" w:space="0" w:color="auto"/>
              <w:right w:val="single" w:sz="4" w:space="0" w:color="auto"/>
            </w:tcBorders>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95,5%</w:t>
            </w:r>
          </w:p>
        </w:tc>
      </w:tr>
    </w:tbl>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r w:rsidRPr="00261B6E">
        <w:rPr>
          <w:rFonts w:eastAsiaTheme="minorHAnsi"/>
          <w:color w:val="000000" w:themeColor="text1"/>
          <w:sz w:val="24"/>
          <w:szCs w:val="24"/>
          <w:lang w:eastAsia="en-US"/>
        </w:rPr>
        <w:t>Személyi szállítás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135"/>
        <w:gridCol w:w="4536"/>
      </w:tblGrid>
      <w:tr w:rsidR="00F8154F" w:rsidRPr="00261B6E" w:rsidTr="00E94F7B">
        <w:tc>
          <w:tcPr>
            <w:tcW w:w="396"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A</w:t>
            </w:r>
          </w:p>
        </w:tc>
        <w:tc>
          <w:tcPr>
            <w:tcW w:w="4135"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B</w:t>
            </w:r>
          </w:p>
        </w:tc>
        <w:tc>
          <w:tcPr>
            <w:tcW w:w="4536"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C</w:t>
            </w:r>
          </w:p>
        </w:tc>
      </w:tr>
      <w:tr w:rsidR="00F8154F" w:rsidRPr="00261B6E" w:rsidTr="00E94F7B">
        <w:tc>
          <w:tcPr>
            <w:tcW w:w="396" w:type="dxa"/>
            <w:hideMark/>
          </w:tcPr>
          <w:p w:rsidR="00F8154F" w:rsidRPr="00261B6E" w:rsidRDefault="00F8154F" w:rsidP="00E94F7B">
            <w:pPr>
              <w:spacing w:line="256" w:lineRule="auto"/>
              <w:rPr>
                <w:rFonts w:eastAsiaTheme="minorHAnsi"/>
                <w:color w:val="000000" w:themeColor="text1"/>
                <w:sz w:val="24"/>
                <w:szCs w:val="24"/>
                <w:lang w:eastAsia="en-US"/>
              </w:rPr>
            </w:pPr>
          </w:p>
        </w:tc>
        <w:tc>
          <w:tcPr>
            <w:tcW w:w="4135"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Jövedelem</w:t>
            </w:r>
          </w:p>
        </w:tc>
        <w:tc>
          <w:tcPr>
            <w:tcW w:w="4536"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Kedvezmény az intézményi térítési díjból</w:t>
            </w:r>
          </w:p>
        </w:tc>
      </w:tr>
      <w:tr w:rsidR="00F8154F" w:rsidRPr="00261B6E" w:rsidTr="00E94F7B">
        <w:tc>
          <w:tcPr>
            <w:tcW w:w="396"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1.</w:t>
            </w:r>
          </w:p>
        </w:tc>
        <w:tc>
          <w:tcPr>
            <w:tcW w:w="4135"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0 Ft – 28.500 Ft-ig</w:t>
            </w:r>
          </w:p>
        </w:tc>
        <w:tc>
          <w:tcPr>
            <w:tcW w:w="4536"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100 %</w:t>
            </w:r>
          </w:p>
        </w:tc>
      </w:tr>
      <w:tr w:rsidR="00F8154F" w:rsidRPr="00261B6E" w:rsidTr="00E94F7B">
        <w:tc>
          <w:tcPr>
            <w:tcW w:w="396"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2.</w:t>
            </w:r>
          </w:p>
        </w:tc>
        <w:tc>
          <w:tcPr>
            <w:tcW w:w="4135"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28.501 Ft felett 25 km alatti szállítás esetén</w:t>
            </w:r>
          </w:p>
        </w:tc>
        <w:tc>
          <w:tcPr>
            <w:tcW w:w="4536" w:type="dxa"/>
            <w:hideMark/>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90 %</w:t>
            </w:r>
          </w:p>
        </w:tc>
      </w:tr>
      <w:tr w:rsidR="00F8154F" w:rsidRPr="00261B6E" w:rsidTr="00E94F7B">
        <w:tc>
          <w:tcPr>
            <w:tcW w:w="396" w:type="dxa"/>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3.</w:t>
            </w:r>
          </w:p>
        </w:tc>
        <w:tc>
          <w:tcPr>
            <w:tcW w:w="4135" w:type="dxa"/>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28.501 Ft felett 25 km feletti szállítás esetén</w:t>
            </w:r>
          </w:p>
        </w:tc>
        <w:tc>
          <w:tcPr>
            <w:tcW w:w="4536" w:type="dxa"/>
          </w:tcPr>
          <w:p w:rsidR="00F8154F" w:rsidRPr="00261B6E" w:rsidRDefault="00F8154F" w:rsidP="00E94F7B">
            <w:pPr>
              <w:spacing w:line="256" w:lineRule="auto"/>
              <w:rPr>
                <w:rFonts w:eastAsiaTheme="minorHAnsi"/>
                <w:color w:val="000000" w:themeColor="text1"/>
                <w:sz w:val="24"/>
                <w:szCs w:val="24"/>
                <w:lang w:eastAsia="en-US"/>
              </w:rPr>
            </w:pPr>
            <w:r w:rsidRPr="00261B6E">
              <w:rPr>
                <w:rFonts w:eastAsiaTheme="minorHAnsi"/>
                <w:color w:val="000000" w:themeColor="text1"/>
                <w:sz w:val="24"/>
                <w:szCs w:val="24"/>
                <w:lang w:eastAsia="en-US"/>
              </w:rPr>
              <w:t>92,5%</w:t>
            </w:r>
          </w:p>
        </w:tc>
      </w:tr>
    </w:tbl>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jc w:val="both"/>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p>
    <w:p w:rsidR="00F8154F" w:rsidRDefault="00F8154F" w:rsidP="00F8154F">
      <w:pPr>
        <w:rPr>
          <w:rFonts w:eastAsiaTheme="minorHAnsi"/>
          <w:color w:val="000000" w:themeColor="text1"/>
          <w:sz w:val="24"/>
          <w:szCs w:val="24"/>
          <w:lang w:eastAsia="en-US"/>
        </w:rPr>
      </w:pPr>
    </w:p>
    <w:p w:rsidR="00F8154F" w:rsidRPr="00261B6E" w:rsidRDefault="00F8154F" w:rsidP="00F8154F">
      <w:pPr>
        <w:rPr>
          <w:rFonts w:eastAsiaTheme="minorHAnsi"/>
          <w:color w:val="000000" w:themeColor="text1"/>
          <w:sz w:val="24"/>
          <w:szCs w:val="24"/>
          <w:lang w:eastAsia="en-US"/>
        </w:rPr>
      </w:pPr>
      <w:r w:rsidRPr="00261B6E">
        <w:rPr>
          <w:rFonts w:eastAsiaTheme="minorHAnsi"/>
          <w:color w:val="000000" w:themeColor="text1"/>
          <w:sz w:val="24"/>
          <w:szCs w:val="24"/>
          <w:lang w:eastAsia="en-US"/>
        </w:rPr>
        <w:lastRenderedPageBreak/>
        <w:t>Határozati javaslat:</w:t>
      </w:r>
    </w:p>
    <w:p w:rsidR="00F8154F" w:rsidRPr="00261B6E" w:rsidRDefault="00F8154F" w:rsidP="00F8154F">
      <w:pPr>
        <w:rPr>
          <w:rFonts w:eastAsiaTheme="minorHAnsi"/>
          <w:color w:val="000000" w:themeColor="text1"/>
          <w:sz w:val="24"/>
          <w:szCs w:val="24"/>
          <w:lang w:eastAsia="en-US"/>
        </w:rPr>
      </w:pPr>
    </w:p>
    <w:p w:rsidR="00F8154F" w:rsidRPr="00261B6E" w:rsidRDefault="00F8154F" w:rsidP="00F8154F">
      <w:pPr>
        <w:jc w:val="center"/>
        <w:rPr>
          <w:rFonts w:eastAsiaTheme="minorHAnsi"/>
          <w:b/>
          <w:color w:val="000000" w:themeColor="text1"/>
          <w:sz w:val="24"/>
          <w:szCs w:val="24"/>
          <w:lang w:eastAsia="en-US"/>
        </w:rPr>
      </w:pPr>
      <w:r>
        <w:rPr>
          <w:rFonts w:eastAsiaTheme="minorHAnsi"/>
          <w:b/>
          <w:color w:val="000000" w:themeColor="text1"/>
          <w:sz w:val="24"/>
          <w:szCs w:val="24"/>
          <w:lang w:eastAsia="en-US"/>
        </w:rPr>
        <w:t>SALFÖLD KÖZSÉG</w:t>
      </w:r>
      <w:r w:rsidRPr="00261B6E">
        <w:rPr>
          <w:rFonts w:eastAsiaTheme="minorHAnsi"/>
          <w:b/>
          <w:color w:val="000000" w:themeColor="text1"/>
          <w:sz w:val="24"/>
          <w:szCs w:val="24"/>
          <w:lang w:eastAsia="en-US"/>
        </w:rPr>
        <w:t xml:space="preserve"> ÖNKORMÁNYZATA </w:t>
      </w:r>
      <w:r>
        <w:rPr>
          <w:rFonts w:eastAsiaTheme="minorHAnsi"/>
          <w:b/>
          <w:color w:val="000000" w:themeColor="text1"/>
          <w:sz w:val="24"/>
          <w:szCs w:val="24"/>
          <w:lang w:eastAsia="en-US"/>
        </w:rPr>
        <w:t>KÉPVISELŐ-TESTÜLETÉNEK</w:t>
      </w:r>
    </w:p>
    <w:p w:rsidR="00F8154F" w:rsidRPr="00261B6E" w:rsidRDefault="00F8154F" w:rsidP="00F8154F">
      <w:pPr>
        <w:rPr>
          <w:rFonts w:eastAsiaTheme="minorHAnsi"/>
          <w:b/>
          <w:color w:val="000000" w:themeColor="text1"/>
          <w:sz w:val="24"/>
          <w:szCs w:val="24"/>
          <w:lang w:eastAsia="en-US"/>
        </w:rPr>
      </w:pPr>
    </w:p>
    <w:p w:rsidR="00F8154F" w:rsidRPr="00261B6E" w:rsidRDefault="00F8154F" w:rsidP="00F8154F">
      <w:pPr>
        <w:jc w:val="center"/>
        <w:rPr>
          <w:rFonts w:eastAsiaTheme="minorHAnsi"/>
          <w:b/>
          <w:color w:val="000000" w:themeColor="text1"/>
          <w:sz w:val="24"/>
          <w:szCs w:val="24"/>
          <w:lang w:eastAsia="en-US"/>
        </w:rPr>
      </w:pPr>
      <w:r w:rsidRPr="00261B6E">
        <w:rPr>
          <w:rFonts w:eastAsiaTheme="minorHAnsi"/>
          <w:b/>
          <w:color w:val="000000" w:themeColor="text1"/>
          <w:sz w:val="24"/>
          <w:szCs w:val="24"/>
          <w:lang w:eastAsia="en-US"/>
        </w:rPr>
        <w:t>…/2022. (….) HATÁROZATA</w:t>
      </w:r>
    </w:p>
    <w:p w:rsidR="00F8154F" w:rsidRPr="00261B6E" w:rsidRDefault="00F8154F" w:rsidP="00F8154F">
      <w:pPr>
        <w:jc w:val="center"/>
        <w:rPr>
          <w:rFonts w:eastAsiaTheme="minorHAnsi"/>
          <w:b/>
          <w:color w:val="000000" w:themeColor="text1"/>
          <w:sz w:val="24"/>
          <w:szCs w:val="24"/>
          <w:lang w:eastAsia="en-US"/>
        </w:rPr>
      </w:pPr>
    </w:p>
    <w:p w:rsidR="0090687E" w:rsidRDefault="00F8154F" w:rsidP="00F8154F">
      <w:pPr>
        <w:jc w:val="center"/>
        <w:rPr>
          <w:rFonts w:eastAsia="Calibri"/>
          <w:b/>
          <w:i/>
          <w:color w:val="000000" w:themeColor="text1"/>
          <w:sz w:val="24"/>
          <w:szCs w:val="24"/>
          <w:lang w:eastAsia="en-US"/>
        </w:rPr>
      </w:pPr>
      <w:r w:rsidRPr="00261B6E">
        <w:rPr>
          <w:rFonts w:eastAsia="Calibri"/>
          <w:b/>
          <w:i/>
          <w:color w:val="000000" w:themeColor="text1"/>
          <w:sz w:val="24"/>
          <w:szCs w:val="24"/>
          <w:lang w:eastAsia="en-US"/>
        </w:rPr>
        <w:t xml:space="preserve">a Balaton-felvidéki Szociális, Gyermekjóléti és Háziorvosi Ügyeleti Szolgálat által biztosított személyes gondoskodást nyújtó ellátásokról szóló 2/2020. (IV.03.) önkormányzati rendelet </w:t>
      </w:r>
      <w:r w:rsidR="0090687E">
        <w:rPr>
          <w:rFonts w:eastAsia="Calibri"/>
          <w:b/>
          <w:i/>
          <w:color w:val="000000" w:themeColor="text1"/>
          <w:sz w:val="24"/>
          <w:szCs w:val="24"/>
          <w:lang w:eastAsia="en-US"/>
        </w:rPr>
        <w:t>megalkotásához való hozzájárulásról</w:t>
      </w:r>
    </w:p>
    <w:p w:rsidR="00F8154F" w:rsidRPr="00261B6E" w:rsidRDefault="00F8154F" w:rsidP="00F8154F">
      <w:pPr>
        <w:rPr>
          <w:rFonts w:eastAsia="Lucida Sans Unicode"/>
          <w:b/>
          <w:i/>
          <w:color w:val="000000" w:themeColor="text1"/>
          <w:sz w:val="24"/>
          <w:szCs w:val="24"/>
          <w:u w:val="single"/>
          <w:lang w:eastAsia="ar-SA"/>
        </w:rPr>
      </w:pPr>
    </w:p>
    <w:p w:rsidR="0090687E" w:rsidRDefault="00F8154F" w:rsidP="00F8154F">
      <w:pPr>
        <w:widowControl w:val="0"/>
        <w:jc w:val="both"/>
        <w:rPr>
          <w:rFonts w:eastAsia="Lucida Sans Unicode"/>
          <w:color w:val="000000" w:themeColor="text1"/>
          <w:kern w:val="1"/>
          <w:sz w:val="24"/>
          <w:szCs w:val="24"/>
          <w:lang w:eastAsia="ar-SA"/>
        </w:rPr>
      </w:pPr>
      <w:r>
        <w:rPr>
          <w:rFonts w:eastAsiaTheme="minorHAnsi"/>
          <w:color w:val="000000" w:themeColor="text1"/>
          <w:sz w:val="24"/>
          <w:szCs w:val="24"/>
          <w:lang w:eastAsia="en-US"/>
        </w:rPr>
        <w:t>Salföld Község</w:t>
      </w:r>
      <w:r w:rsidRPr="00261B6E">
        <w:rPr>
          <w:rFonts w:eastAsiaTheme="minorHAnsi"/>
          <w:color w:val="000000" w:themeColor="text1"/>
          <w:sz w:val="24"/>
          <w:szCs w:val="24"/>
          <w:lang w:eastAsia="en-US"/>
        </w:rPr>
        <w:t xml:space="preserve"> Önkormányzata Képviselő-testülete Tapolca Környéki Önkormányzati Társulás</w:t>
      </w:r>
      <w:r w:rsidRPr="00261B6E">
        <w:rPr>
          <w:rFonts w:eastAsia="Lucida Sans Unicode"/>
          <w:color w:val="000000" w:themeColor="text1"/>
          <w:sz w:val="24"/>
          <w:szCs w:val="24"/>
          <w:lang w:eastAsia="ar-SA"/>
        </w:rPr>
        <w:t xml:space="preserve"> fenntartásában működő Balaton-felvidéki Szociális, Gyermekjóléti és Háziorvosi Ügyeleti Szolgálat által biztosított szociális és gyermekjóléti alapellátások intézményi térítési díjainak meghatározásáról szóló 2/2020 (IV.03.) önkormányzati rendelet módosít</w:t>
      </w:r>
      <w:r w:rsidR="0090687E">
        <w:rPr>
          <w:rFonts w:eastAsia="Lucida Sans Unicode"/>
          <w:color w:val="000000" w:themeColor="text1"/>
          <w:sz w:val="24"/>
          <w:szCs w:val="24"/>
          <w:lang w:eastAsia="ar-SA"/>
        </w:rPr>
        <w:t>ásáról szóló rendelet tervezet megalkotásához</w:t>
      </w:r>
      <w:r w:rsidRPr="00261B6E">
        <w:rPr>
          <w:rFonts w:eastAsia="Lucida Sans Unicode"/>
          <w:color w:val="000000" w:themeColor="text1"/>
          <w:sz w:val="24"/>
          <w:szCs w:val="24"/>
          <w:lang w:eastAsia="ar-SA"/>
        </w:rPr>
        <w:t xml:space="preserve"> és </w:t>
      </w:r>
      <w:r w:rsidRPr="00261B6E">
        <w:rPr>
          <w:rFonts w:eastAsia="Lucida Sans Unicode"/>
          <w:color w:val="000000" w:themeColor="text1"/>
          <w:kern w:val="1"/>
          <w:sz w:val="24"/>
          <w:szCs w:val="24"/>
          <w:lang w:eastAsia="ar-SA"/>
        </w:rPr>
        <w:t>az előterjesztésben javasolt térítési díjak</w:t>
      </w:r>
      <w:r w:rsidR="0090687E">
        <w:rPr>
          <w:rFonts w:eastAsia="Lucida Sans Unicode"/>
          <w:color w:val="000000" w:themeColor="text1"/>
          <w:kern w:val="1"/>
          <w:sz w:val="24"/>
          <w:szCs w:val="24"/>
          <w:lang w:eastAsia="ar-SA"/>
        </w:rPr>
        <w:t xml:space="preserve"> megállapításához</w:t>
      </w:r>
      <w:r w:rsidRPr="00261B6E">
        <w:rPr>
          <w:rFonts w:eastAsia="Lucida Sans Unicode"/>
          <w:color w:val="000000" w:themeColor="text1"/>
          <w:kern w:val="1"/>
          <w:sz w:val="24"/>
          <w:szCs w:val="24"/>
          <w:lang w:eastAsia="ar-SA"/>
        </w:rPr>
        <w:t xml:space="preserve"> az alábbi mentességekkel, kedvezményekkel kiegészítve </w:t>
      </w:r>
      <w:r w:rsidR="0090687E">
        <w:rPr>
          <w:rFonts w:eastAsia="Lucida Sans Unicode"/>
          <w:color w:val="000000" w:themeColor="text1"/>
          <w:kern w:val="1"/>
          <w:sz w:val="24"/>
          <w:szCs w:val="24"/>
          <w:lang w:eastAsia="ar-SA"/>
        </w:rPr>
        <w:t xml:space="preserve">járul hozzá: </w:t>
      </w:r>
    </w:p>
    <w:p w:rsidR="00F8154F" w:rsidRPr="00261B6E" w:rsidRDefault="00F8154F" w:rsidP="00F8154F">
      <w:pPr>
        <w:widowControl w:val="0"/>
        <w:jc w:val="both"/>
        <w:rPr>
          <w:rFonts w:eastAsiaTheme="minorHAnsi"/>
          <w:color w:val="000000" w:themeColor="text1"/>
          <w:sz w:val="24"/>
          <w:szCs w:val="24"/>
          <w:lang w:eastAsia="en-US"/>
        </w:rPr>
      </w:pPr>
      <w:bookmarkStart w:id="14" w:name="_GoBack"/>
      <w:bookmarkEnd w:id="14"/>
    </w:p>
    <w:p w:rsidR="00F8154F" w:rsidRDefault="00F8154F" w:rsidP="00F8154F">
      <w:pPr>
        <w:widowControl w:val="0"/>
        <w:jc w:val="both"/>
        <w:rPr>
          <w:rFonts w:eastAsia="Lucida Sans Unicode"/>
          <w:b/>
          <w:color w:val="000000" w:themeColor="text1"/>
          <w:kern w:val="1"/>
          <w:sz w:val="24"/>
          <w:szCs w:val="24"/>
          <w:lang w:eastAsia="ar-SA"/>
        </w:rPr>
      </w:pPr>
      <w:r w:rsidRPr="00261B6E">
        <w:rPr>
          <w:rFonts w:eastAsia="Lucida Sans Unicode"/>
          <w:color w:val="000000" w:themeColor="text1"/>
          <w:kern w:val="1"/>
          <w:sz w:val="24"/>
          <w:szCs w:val="24"/>
          <w:lang w:eastAsia="ar-SA"/>
        </w:rPr>
        <w:t xml:space="preserve">A Társulási </w:t>
      </w:r>
      <w:r>
        <w:rPr>
          <w:rFonts w:eastAsia="Lucida Sans Unicode"/>
          <w:color w:val="000000" w:themeColor="text1"/>
          <w:kern w:val="1"/>
          <w:sz w:val="24"/>
          <w:szCs w:val="24"/>
          <w:lang w:eastAsia="ar-SA"/>
        </w:rPr>
        <w:t xml:space="preserve">Tanács által elfogadotton túl </w:t>
      </w:r>
      <w:r w:rsidRPr="00BA3889">
        <w:rPr>
          <w:rFonts w:eastAsia="Lucida Sans Unicode"/>
          <w:color w:val="000000" w:themeColor="text1"/>
          <w:kern w:val="1"/>
          <w:sz w:val="24"/>
          <w:szCs w:val="24"/>
          <w:lang w:eastAsia="ar-SA"/>
        </w:rPr>
        <w:t>a</w:t>
      </w:r>
      <w:r w:rsidRPr="00261B6E">
        <w:rPr>
          <w:rFonts w:eastAsia="Lucida Sans Unicode"/>
          <w:b/>
          <w:color w:val="000000" w:themeColor="text1"/>
          <w:kern w:val="1"/>
          <w:sz w:val="24"/>
          <w:szCs w:val="24"/>
          <w:lang w:eastAsia="ar-SA"/>
        </w:rPr>
        <w:t xml:space="preserve"> </w:t>
      </w:r>
      <w:r w:rsidRPr="00261B6E">
        <w:rPr>
          <w:rFonts w:eastAsia="Lucida Sans Unicode"/>
          <w:color w:val="000000" w:themeColor="text1"/>
          <w:kern w:val="1"/>
          <w:sz w:val="24"/>
          <w:szCs w:val="24"/>
          <w:lang w:eastAsia="ar-SA"/>
        </w:rPr>
        <w:t>Képviselő-testület</w:t>
      </w:r>
      <w:r w:rsidRPr="00261B6E">
        <w:rPr>
          <w:rFonts w:eastAsia="Lucida Sans Unicode"/>
          <w:b/>
          <w:color w:val="000000" w:themeColor="text1"/>
          <w:kern w:val="1"/>
          <w:sz w:val="24"/>
          <w:szCs w:val="24"/>
          <w:lang w:eastAsia="ar-SA"/>
        </w:rPr>
        <w:t xml:space="preserve"> </w:t>
      </w:r>
    </w:p>
    <w:p w:rsidR="00F8154F" w:rsidRDefault="00F8154F" w:rsidP="00F8154F">
      <w:pPr>
        <w:widowControl w:val="0"/>
        <w:jc w:val="both"/>
        <w:rPr>
          <w:rFonts w:eastAsia="Lucida Sans Unicode"/>
          <w:color w:val="000000" w:themeColor="text1"/>
          <w:kern w:val="1"/>
          <w:sz w:val="24"/>
          <w:szCs w:val="24"/>
          <w:lang w:eastAsia="ar-SA"/>
        </w:rPr>
      </w:pPr>
      <w:r>
        <w:rPr>
          <w:rFonts w:eastAsia="Lucida Sans Unicode"/>
          <w:b/>
          <w:color w:val="000000" w:themeColor="text1"/>
          <w:kern w:val="1"/>
          <w:sz w:val="24"/>
          <w:szCs w:val="24"/>
          <w:lang w:eastAsia="ar-SA"/>
        </w:rPr>
        <w:t xml:space="preserve">a szociális étkeztetés tekintetében </w:t>
      </w:r>
      <w:r>
        <w:rPr>
          <w:rFonts w:eastAsia="Lucida Sans Unicode"/>
          <w:color w:val="000000" w:themeColor="text1"/>
          <w:kern w:val="1"/>
          <w:sz w:val="24"/>
          <w:szCs w:val="24"/>
          <w:lang w:eastAsia="ar-SA"/>
        </w:rPr>
        <w:t xml:space="preserve">az intézményi térítési díjból további kedvezményt biztosít a következők szerint: </w:t>
      </w:r>
    </w:p>
    <w:p w:rsidR="00F8154F" w:rsidRPr="00BA3889" w:rsidRDefault="00F8154F" w:rsidP="00F8154F">
      <w:pPr>
        <w:widowControl w:val="0"/>
        <w:jc w:val="both"/>
        <w:rPr>
          <w:rFonts w:eastAsia="Lucida Sans Unicode"/>
          <w:color w:val="000000" w:themeColor="text1"/>
          <w:kern w:val="1"/>
          <w:sz w:val="24"/>
          <w:szCs w:val="24"/>
          <w:lang w:eastAsia="ar-SA"/>
        </w:rPr>
      </w:pPr>
      <w:r w:rsidRPr="00BA3889">
        <w:rPr>
          <w:rFonts w:eastAsia="Lucida Sans Unicode"/>
          <w:color w:val="000000" w:themeColor="text1"/>
          <w:kern w:val="1"/>
          <w:sz w:val="24"/>
          <w:szCs w:val="24"/>
          <w:lang w:eastAsia="ar-SA"/>
        </w:rPr>
        <w:t xml:space="preserve">- 0 Ft jövedelem felett </w:t>
      </w:r>
      <w:r>
        <w:rPr>
          <w:rFonts w:eastAsia="Lucida Sans Unicode"/>
          <w:color w:val="000000" w:themeColor="text1"/>
          <w:kern w:val="1"/>
          <w:sz w:val="24"/>
          <w:szCs w:val="24"/>
          <w:lang w:eastAsia="ar-SA"/>
        </w:rPr>
        <w:t>50</w:t>
      </w:r>
      <w:r w:rsidRPr="00BA3889">
        <w:rPr>
          <w:rFonts w:eastAsia="Lucida Sans Unicode"/>
          <w:color w:val="000000" w:themeColor="text1"/>
          <w:kern w:val="1"/>
          <w:sz w:val="24"/>
          <w:szCs w:val="24"/>
          <w:lang w:eastAsia="ar-SA"/>
        </w:rPr>
        <w:t xml:space="preserve"> %</w:t>
      </w:r>
    </w:p>
    <w:p w:rsidR="00F8154F" w:rsidRPr="00261B6E" w:rsidRDefault="00F8154F" w:rsidP="00F8154F">
      <w:pPr>
        <w:widowControl w:val="0"/>
        <w:jc w:val="both"/>
        <w:rPr>
          <w:rFonts w:eastAsia="Lucida Sans Unicode"/>
          <w:color w:val="000000" w:themeColor="text1"/>
          <w:kern w:val="1"/>
          <w:sz w:val="24"/>
          <w:szCs w:val="24"/>
          <w:lang w:eastAsia="ar-SA"/>
        </w:rPr>
      </w:pPr>
      <w:r w:rsidRPr="00261B6E">
        <w:rPr>
          <w:rFonts w:eastAsia="Lucida Sans Unicode"/>
          <w:b/>
          <w:color w:val="000000" w:themeColor="text1"/>
          <w:kern w:val="1"/>
          <w:sz w:val="24"/>
          <w:szCs w:val="24"/>
          <w:lang w:eastAsia="ar-SA"/>
        </w:rPr>
        <w:t>a házi segítségnyújtás tekintetében</w:t>
      </w:r>
      <w:r w:rsidRPr="00261B6E">
        <w:rPr>
          <w:rFonts w:eastAsia="Lucida Sans Unicode"/>
          <w:color w:val="000000" w:themeColor="text1"/>
          <w:kern w:val="1"/>
          <w:sz w:val="24"/>
          <w:szCs w:val="24"/>
          <w:lang w:eastAsia="ar-SA"/>
        </w:rPr>
        <w:t xml:space="preserve"> az intézményi térítési díjból további  kedvezményt biztosít a következők szerint: </w:t>
      </w:r>
    </w:p>
    <w:p w:rsidR="00F8154F" w:rsidRDefault="00F8154F" w:rsidP="00F8154F">
      <w:pPr>
        <w:widowControl w:val="0"/>
        <w:jc w:val="both"/>
        <w:rPr>
          <w:rFonts w:eastAsia="Lucida Sans Unicode"/>
          <w:color w:val="000000" w:themeColor="text1"/>
          <w:kern w:val="1"/>
          <w:sz w:val="24"/>
          <w:szCs w:val="24"/>
          <w:lang w:eastAsia="ar-SA"/>
        </w:rPr>
      </w:pPr>
      <w:r w:rsidRPr="00261B6E">
        <w:rPr>
          <w:rFonts w:eastAsia="Lucida Sans Unicode"/>
          <w:color w:val="000000" w:themeColor="text1"/>
          <w:kern w:val="1"/>
          <w:sz w:val="24"/>
          <w:szCs w:val="24"/>
          <w:lang w:eastAsia="ar-SA"/>
        </w:rPr>
        <w:t xml:space="preserve">- </w:t>
      </w:r>
      <w:r w:rsidRPr="00C65F6E">
        <w:rPr>
          <w:rFonts w:eastAsia="Lucida Sans Unicode"/>
          <w:b/>
          <w:color w:val="000000" w:themeColor="text1"/>
          <w:kern w:val="1"/>
          <w:sz w:val="24"/>
          <w:szCs w:val="24"/>
          <w:lang w:eastAsia="ar-SA"/>
        </w:rPr>
        <w:t>személyi gondozás esetében</w:t>
      </w:r>
      <w:r w:rsidRPr="00261B6E">
        <w:rPr>
          <w:rFonts w:eastAsia="Lucida Sans Unicode"/>
          <w:color w:val="000000" w:themeColor="text1"/>
          <w:kern w:val="1"/>
          <w:sz w:val="24"/>
          <w:szCs w:val="24"/>
          <w:lang w:eastAsia="ar-SA"/>
        </w:rPr>
        <w:t xml:space="preserve"> az intézményi térítési díjból a kedvezmény mértéke 0 Ft jövedelem felett: 100 % </w:t>
      </w:r>
    </w:p>
    <w:p w:rsidR="00F8154F" w:rsidRDefault="00F8154F" w:rsidP="00F8154F">
      <w:pPr>
        <w:widowControl w:val="0"/>
        <w:jc w:val="both"/>
        <w:rPr>
          <w:rFonts w:eastAsia="Lucida Sans Unicode"/>
          <w:color w:val="000000" w:themeColor="text1"/>
          <w:kern w:val="1"/>
          <w:sz w:val="24"/>
          <w:szCs w:val="24"/>
          <w:lang w:eastAsia="ar-SA"/>
        </w:rPr>
      </w:pPr>
      <w:r>
        <w:rPr>
          <w:rFonts w:eastAsia="Lucida Sans Unicode"/>
          <w:color w:val="000000" w:themeColor="text1"/>
          <w:kern w:val="1"/>
          <w:sz w:val="24"/>
          <w:szCs w:val="24"/>
          <w:lang w:eastAsia="ar-SA"/>
        </w:rPr>
        <w:t xml:space="preserve">- </w:t>
      </w:r>
      <w:r w:rsidRPr="00BA3889">
        <w:rPr>
          <w:rFonts w:eastAsia="Lucida Sans Unicode"/>
          <w:b/>
          <w:color w:val="000000" w:themeColor="text1"/>
          <w:kern w:val="1"/>
          <w:sz w:val="24"/>
          <w:szCs w:val="24"/>
          <w:lang w:eastAsia="ar-SA"/>
        </w:rPr>
        <w:t>szociális segítés esetében</w:t>
      </w:r>
      <w:r>
        <w:rPr>
          <w:rFonts w:eastAsia="Lucida Sans Unicode"/>
          <w:color w:val="000000" w:themeColor="text1"/>
          <w:kern w:val="1"/>
          <w:sz w:val="24"/>
          <w:szCs w:val="24"/>
          <w:lang w:eastAsia="ar-SA"/>
        </w:rPr>
        <w:t xml:space="preserve"> 0 Ft jövedelem felett: 10 %</w:t>
      </w:r>
    </w:p>
    <w:p w:rsidR="00F8154F" w:rsidRDefault="00F8154F" w:rsidP="00F8154F">
      <w:pPr>
        <w:widowControl w:val="0"/>
        <w:jc w:val="both"/>
        <w:rPr>
          <w:rFonts w:eastAsia="Lucida Sans Unicode"/>
          <w:color w:val="000000" w:themeColor="text1"/>
          <w:kern w:val="1"/>
          <w:sz w:val="24"/>
          <w:szCs w:val="24"/>
          <w:lang w:eastAsia="ar-SA"/>
        </w:rPr>
      </w:pPr>
    </w:p>
    <w:p w:rsidR="00F8154F" w:rsidRPr="00261B6E" w:rsidRDefault="00F8154F" w:rsidP="00F8154F">
      <w:pPr>
        <w:widowControl w:val="0"/>
        <w:jc w:val="both"/>
        <w:rPr>
          <w:rFonts w:eastAsia="Lucida Sans Unicode"/>
          <w:color w:val="000000" w:themeColor="text1"/>
          <w:kern w:val="1"/>
          <w:sz w:val="24"/>
          <w:szCs w:val="24"/>
          <w:lang w:eastAsia="ar-SA"/>
        </w:rPr>
      </w:pPr>
      <w:r w:rsidRPr="00261B6E">
        <w:rPr>
          <w:rFonts w:eastAsia="Lucida Sans Unicode"/>
          <w:color w:val="000000" w:themeColor="text1"/>
          <w:kern w:val="1"/>
          <w:sz w:val="24"/>
          <w:szCs w:val="24"/>
          <w:lang w:eastAsia="ar-SA"/>
        </w:rPr>
        <w:t>Felkéri a polgármestert, hogy a döntésről a Társulás elnökét tájékoztassa és a Badacsonytomaji Közös Önkormányzati Hivatal Jegyzőre részére a határozatot küldje meg</w:t>
      </w:r>
    </w:p>
    <w:p w:rsidR="00F8154F" w:rsidRPr="00261B6E" w:rsidRDefault="00F8154F" w:rsidP="00F8154F">
      <w:pPr>
        <w:widowControl w:val="0"/>
        <w:jc w:val="both"/>
        <w:rPr>
          <w:rFonts w:eastAsia="Lucida Sans Unicode"/>
          <w:color w:val="000000" w:themeColor="text1"/>
          <w:kern w:val="1"/>
          <w:sz w:val="24"/>
          <w:szCs w:val="24"/>
          <w:lang w:eastAsia="ar-SA"/>
        </w:rPr>
      </w:pPr>
    </w:p>
    <w:p w:rsidR="00F8154F" w:rsidRPr="00261B6E" w:rsidRDefault="00F8154F" w:rsidP="00F8154F">
      <w:pPr>
        <w:widowControl w:val="0"/>
        <w:jc w:val="both"/>
        <w:rPr>
          <w:rFonts w:eastAsia="Lucida Sans Unicode"/>
          <w:color w:val="000000" w:themeColor="text1"/>
          <w:kern w:val="1"/>
          <w:sz w:val="24"/>
          <w:szCs w:val="24"/>
          <w:lang w:eastAsia="ar-SA"/>
        </w:rPr>
      </w:pPr>
      <w:r w:rsidRPr="00261B6E">
        <w:rPr>
          <w:rFonts w:eastAsia="Lucida Sans Unicode"/>
          <w:color w:val="000000" w:themeColor="text1"/>
          <w:kern w:val="1"/>
          <w:sz w:val="24"/>
          <w:szCs w:val="24"/>
          <w:lang w:eastAsia="ar-SA"/>
        </w:rPr>
        <w:t xml:space="preserve">Felelős: </w:t>
      </w:r>
      <w:r>
        <w:rPr>
          <w:rFonts w:eastAsia="Lucida Sans Unicode"/>
          <w:color w:val="000000" w:themeColor="text1"/>
          <w:kern w:val="1"/>
          <w:sz w:val="24"/>
          <w:szCs w:val="24"/>
          <w:lang w:eastAsia="ar-SA"/>
        </w:rPr>
        <w:t>Fábián Gusztáv, polgármester</w:t>
      </w:r>
    </w:p>
    <w:p w:rsidR="00F8154F" w:rsidRPr="00261B6E" w:rsidRDefault="00F8154F" w:rsidP="00F8154F">
      <w:pPr>
        <w:widowControl w:val="0"/>
        <w:jc w:val="both"/>
        <w:rPr>
          <w:rFonts w:eastAsia="Lucida Sans Unicode"/>
          <w:color w:val="000000" w:themeColor="text1"/>
          <w:kern w:val="1"/>
          <w:sz w:val="24"/>
          <w:szCs w:val="24"/>
          <w:lang w:eastAsia="ar-SA"/>
        </w:rPr>
      </w:pPr>
      <w:r w:rsidRPr="00261B6E">
        <w:rPr>
          <w:rFonts w:eastAsia="Lucida Sans Unicode"/>
          <w:color w:val="000000" w:themeColor="text1"/>
          <w:kern w:val="1"/>
          <w:sz w:val="24"/>
          <w:szCs w:val="24"/>
          <w:lang w:eastAsia="ar-SA"/>
        </w:rPr>
        <w:t>Határidő: azonnal</w:t>
      </w:r>
    </w:p>
    <w:p w:rsidR="00F8154F" w:rsidRPr="00261B6E" w:rsidRDefault="00F8154F" w:rsidP="00F8154F">
      <w:pPr>
        <w:widowControl w:val="0"/>
        <w:jc w:val="both"/>
        <w:rPr>
          <w:rFonts w:eastAsia="Lucida Sans Unicode"/>
          <w:color w:val="000000" w:themeColor="text1"/>
          <w:kern w:val="1"/>
          <w:sz w:val="24"/>
          <w:szCs w:val="24"/>
          <w:lang w:eastAsia="ar-SA"/>
        </w:rPr>
      </w:pPr>
    </w:p>
    <w:p w:rsidR="00F8154F" w:rsidRPr="00261B6E" w:rsidRDefault="00F8154F" w:rsidP="00F8154F">
      <w:pPr>
        <w:widowControl w:val="0"/>
        <w:jc w:val="both"/>
        <w:rPr>
          <w:rFonts w:eastAsia="Lucida Sans Unicode"/>
          <w:color w:val="000000" w:themeColor="text1"/>
          <w:kern w:val="1"/>
          <w:sz w:val="24"/>
          <w:szCs w:val="24"/>
          <w:lang w:eastAsia="ar-SA"/>
        </w:rPr>
      </w:pPr>
    </w:p>
    <w:p w:rsidR="007A6E3A" w:rsidRDefault="007A6E3A" w:rsidP="00F8154F">
      <w:pPr>
        <w:widowControl w:val="0"/>
        <w:jc w:val="both"/>
      </w:pPr>
    </w:p>
    <w:sectPr w:rsidR="007A6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OOEnc">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doni MT">
    <w:altName w:val="Times New Roman"/>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E477B"/>
    <w:multiLevelType w:val="hybridMultilevel"/>
    <w:tmpl w:val="B8AE683E"/>
    <w:lvl w:ilvl="0" w:tplc="BF0CBB36">
      <w:start w:val="1"/>
      <w:numFmt w:val="bullet"/>
      <w:lvlText w:val="-"/>
      <w:lvlJc w:val="left"/>
      <w:pPr>
        <w:ind w:left="2340" w:hanging="360"/>
      </w:pPr>
      <w:rPr>
        <w:rFonts w:ascii="Times New Roman" w:eastAsia="Times New Roman" w:hAnsi="Times New Roman" w:cs="Times New Roman" w:hint="default"/>
      </w:rPr>
    </w:lvl>
    <w:lvl w:ilvl="1" w:tplc="040E0003" w:tentative="1">
      <w:start w:val="1"/>
      <w:numFmt w:val="bullet"/>
      <w:lvlText w:val="o"/>
      <w:lvlJc w:val="left"/>
      <w:pPr>
        <w:ind w:left="3060" w:hanging="360"/>
      </w:pPr>
      <w:rPr>
        <w:rFonts w:ascii="Courier New" w:hAnsi="Courier New" w:cs="Courier New" w:hint="default"/>
      </w:rPr>
    </w:lvl>
    <w:lvl w:ilvl="2" w:tplc="040E0005" w:tentative="1">
      <w:start w:val="1"/>
      <w:numFmt w:val="bullet"/>
      <w:lvlText w:val=""/>
      <w:lvlJc w:val="left"/>
      <w:pPr>
        <w:ind w:left="3780" w:hanging="360"/>
      </w:pPr>
      <w:rPr>
        <w:rFonts w:ascii="Wingdings" w:hAnsi="Wingdings" w:hint="default"/>
      </w:rPr>
    </w:lvl>
    <w:lvl w:ilvl="3" w:tplc="040E0001" w:tentative="1">
      <w:start w:val="1"/>
      <w:numFmt w:val="bullet"/>
      <w:lvlText w:val=""/>
      <w:lvlJc w:val="left"/>
      <w:pPr>
        <w:ind w:left="4500" w:hanging="360"/>
      </w:pPr>
      <w:rPr>
        <w:rFonts w:ascii="Symbol" w:hAnsi="Symbol" w:hint="default"/>
      </w:rPr>
    </w:lvl>
    <w:lvl w:ilvl="4" w:tplc="040E0003" w:tentative="1">
      <w:start w:val="1"/>
      <w:numFmt w:val="bullet"/>
      <w:lvlText w:val="o"/>
      <w:lvlJc w:val="left"/>
      <w:pPr>
        <w:ind w:left="5220" w:hanging="360"/>
      </w:pPr>
      <w:rPr>
        <w:rFonts w:ascii="Courier New" w:hAnsi="Courier New" w:cs="Courier New" w:hint="default"/>
      </w:rPr>
    </w:lvl>
    <w:lvl w:ilvl="5" w:tplc="040E0005" w:tentative="1">
      <w:start w:val="1"/>
      <w:numFmt w:val="bullet"/>
      <w:lvlText w:val=""/>
      <w:lvlJc w:val="left"/>
      <w:pPr>
        <w:ind w:left="5940" w:hanging="360"/>
      </w:pPr>
      <w:rPr>
        <w:rFonts w:ascii="Wingdings" w:hAnsi="Wingdings" w:hint="default"/>
      </w:rPr>
    </w:lvl>
    <w:lvl w:ilvl="6" w:tplc="040E0001" w:tentative="1">
      <w:start w:val="1"/>
      <w:numFmt w:val="bullet"/>
      <w:lvlText w:val=""/>
      <w:lvlJc w:val="left"/>
      <w:pPr>
        <w:ind w:left="6660" w:hanging="360"/>
      </w:pPr>
      <w:rPr>
        <w:rFonts w:ascii="Symbol" w:hAnsi="Symbol" w:hint="default"/>
      </w:rPr>
    </w:lvl>
    <w:lvl w:ilvl="7" w:tplc="040E0003" w:tentative="1">
      <w:start w:val="1"/>
      <w:numFmt w:val="bullet"/>
      <w:lvlText w:val="o"/>
      <w:lvlJc w:val="left"/>
      <w:pPr>
        <w:ind w:left="7380" w:hanging="360"/>
      </w:pPr>
      <w:rPr>
        <w:rFonts w:ascii="Courier New" w:hAnsi="Courier New" w:cs="Courier New" w:hint="default"/>
      </w:rPr>
    </w:lvl>
    <w:lvl w:ilvl="8" w:tplc="040E0005" w:tentative="1">
      <w:start w:val="1"/>
      <w:numFmt w:val="bullet"/>
      <w:lvlText w:val=""/>
      <w:lvlJc w:val="left"/>
      <w:pPr>
        <w:ind w:left="8100" w:hanging="360"/>
      </w:pPr>
      <w:rPr>
        <w:rFonts w:ascii="Wingdings" w:hAnsi="Wingdings" w:hint="default"/>
      </w:rPr>
    </w:lvl>
  </w:abstractNum>
  <w:abstractNum w:abstractNumId="1" w15:restartNumberingAfterBreak="0">
    <w:nsid w:val="45C13F50"/>
    <w:multiLevelType w:val="hybridMultilevel"/>
    <w:tmpl w:val="5FE69532"/>
    <w:lvl w:ilvl="0" w:tplc="040E000F">
      <w:start w:val="1"/>
      <w:numFmt w:val="decimal"/>
      <w:lvlText w:val="%1."/>
      <w:lvlJc w:val="left"/>
      <w:pPr>
        <w:ind w:left="1065"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496613ED"/>
    <w:multiLevelType w:val="hybridMultilevel"/>
    <w:tmpl w:val="C742AA0E"/>
    <w:lvl w:ilvl="0" w:tplc="8B98ACB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C995AA0"/>
    <w:multiLevelType w:val="hybridMultilevel"/>
    <w:tmpl w:val="081EE2F8"/>
    <w:lvl w:ilvl="0" w:tplc="1FA8BE38">
      <w:start w:val="2"/>
      <w:numFmt w:val="bullet"/>
      <w:lvlText w:val="-"/>
      <w:lvlJc w:val="left"/>
      <w:pPr>
        <w:ind w:left="2700" w:hanging="360"/>
      </w:pPr>
      <w:rPr>
        <w:rFonts w:ascii="Times New Roman" w:eastAsia="TimesNewRomanOOEnc" w:hAnsi="Times New Roman" w:cs="Times New Roman" w:hint="default"/>
      </w:rPr>
    </w:lvl>
    <w:lvl w:ilvl="1" w:tplc="040E0003" w:tentative="1">
      <w:start w:val="1"/>
      <w:numFmt w:val="bullet"/>
      <w:lvlText w:val="o"/>
      <w:lvlJc w:val="left"/>
      <w:pPr>
        <w:ind w:left="3420" w:hanging="360"/>
      </w:pPr>
      <w:rPr>
        <w:rFonts w:ascii="Courier New" w:hAnsi="Courier New" w:cs="Courier New" w:hint="default"/>
      </w:rPr>
    </w:lvl>
    <w:lvl w:ilvl="2" w:tplc="040E0005" w:tentative="1">
      <w:start w:val="1"/>
      <w:numFmt w:val="bullet"/>
      <w:lvlText w:val=""/>
      <w:lvlJc w:val="left"/>
      <w:pPr>
        <w:ind w:left="4140" w:hanging="360"/>
      </w:pPr>
      <w:rPr>
        <w:rFonts w:ascii="Wingdings" w:hAnsi="Wingdings" w:hint="default"/>
      </w:rPr>
    </w:lvl>
    <w:lvl w:ilvl="3" w:tplc="040E0001" w:tentative="1">
      <w:start w:val="1"/>
      <w:numFmt w:val="bullet"/>
      <w:lvlText w:val=""/>
      <w:lvlJc w:val="left"/>
      <w:pPr>
        <w:ind w:left="4860" w:hanging="360"/>
      </w:pPr>
      <w:rPr>
        <w:rFonts w:ascii="Symbol" w:hAnsi="Symbol" w:hint="default"/>
      </w:rPr>
    </w:lvl>
    <w:lvl w:ilvl="4" w:tplc="040E0003" w:tentative="1">
      <w:start w:val="1"/>
      <w:numFmt w:val="bullet"/>
      <w:lvlText w:val="o"/>
      <w:lvlJc w:val="left"/>
      <w:pPr>
        <w:ind w:left="5580" w:hanging="360"/>
      </w:pPr>
      <w:rPr>
        <w:rFonts w:ascii="Courier New" w:hAnsi="Courier New" w:cs="Courier New" w:hint="default"/>
      </w:rPr>
    </w:lvl>
    <w:lvl w:ilvl="5" w:tplc="040E0005" w:tentative="1">
      <w:start w:val="1"/>
      <w:numFmt w:val="bullet"/>
      <w:lvlText w:val=""/>
      <w:lvlJc w:val="left"/>
      <w:pPr>
        <w:ind w:left="6300" w:hanging="360"/>
      </w:pPr>
      <w:rPr>
        <w:rFonts w:ascii="Wingdings" w:hAnsi="Wingdings" w:hint="default"/>
      </w:rPr>
    </w:lvl>
    <w:lvl w:ilvl="6" w:tplc="040E0001" w:tentative="1">
      <w:start w:val="1"/>
      <w:numFmt w:val="bullet"/>
      <w:lvlText w:val=""/>
      <w:lvlJc w:val="left"/>
      <w:pPr>
        <w:ind w:left="7020" w:hanging="360"/>
      </w:pPr>
      <w:rPr>
        <w:rFonts w:ascii="Symbol" w:hAnsi="Symbol" w:hint="default"/>
      </w:rPr>
    </w:lvl>
    <w:lvl w:ilvl="7" w:tplc="040E0003" w:tentative="1">
      <w:start w:val="1"/>
      <w:numFmt w:val="bullet"/>
      <w:lvlText w:val="o"/>
      <w:lvlJc w:val="left"/>
      <w:pPr>
        <w:ind w:left="7740" w:hanging="360"/>
      </w:pPr>
      <w:rPr>
        <w:rFonts w:ascii="Courier New" w:hAnsi="Courier New" w:cs="Courier New" w:hint="default"/>
      </w:rPr>
    </w:lvl>
    <w:lvl w:ilvl="8" w:tplc="040E0005" w:tentative="1">
      <w:start w:val="1"/>
      <w:numFmt w:val="bullet"/>
      <w:lvlText w:val=""/>
      <w:lvlJc w:val="left"/>
      <w:pPr>
        <w:ind w:left="8460" w:hanging="360"/>
      </w:pPr>
      <w:rPr>
        <w:rFonts w:ascii="Wingdings" w:hAnsi="Wingdings" w:hint="default"/>
      </w:rPr>
    </w:lvl>
  </w:abstractNum>
  <w:abstractNum w:abstractNumId="4" w15:restartNumberingAfterBreak="0">
    <w:nsid w:val="5F435385"/>
    <w:multiLevelType w:val="hybridMultilevel"/>
    <w:tmpl w:val="D8F030D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74610D11"/>
    <w:multiLevelType w:val="hybridMultilevel"/>
    <w:tmpl w:val="E3B63DA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74971522"/>
    <w:multiLevelType w:val="multilevel"/>
    <w:tmpl w:val="A3E8A0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C1"/>
    <w:rsid w:val="001A20F0"/>
    <w:rsid w:val="001B26BC"/>
    <w:rsid w:val="00201B41"/>
    <w:rsid w:val="002E572F"/>
    <w:rsid w:val="00340E3C"/>
    <w:rsid w:val="00514E06"/>
    <w:rsid w:val="00576367"/>
    <w:rsid w:val="005A130B"/>
    <w:rsid w:val="005F7002"/>
    <w:rsid w:val="0063483B"/>
    <w:rsid w:val="006517F2"/>
    <w:rsid w:val="007631CB"/>
    <w:rsid w:val="007A6E3A"/>
    <w:rsid w:val="008F0F29"/>
    <w:rsid w:val="0090687E"/>
    <w:rsid w:val="00A87F2D"/>
    <w:rsid w:val="00AD15A3"/>
    <w:rsid w:val="00AD269F"/>
    <w:rsid w:val="00B232E7"/>
    <w:rsid w:val="00B9075F"/>
    <w:rsid w:val="00B94714"/>
    <w:rsid w:val="00CA625F"/>
    <w:rsid w:val="00DA120C"/>
    <w:rsid w:val="00DD33A0"/>
    <w:rsid w:val="00DD5BC1"/>
    <w:rsid w:val="00E12693"/>
    <w:rsid w:val="00E3708B"/>
    <w:rsid w:val="00EA1C4E"/>
    <w:rsid w:val="00EB51D7"/>
    <w:rsid w:val="00EF2E7D"/>
    <w:rsid w:val="00F815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046F5C-5086-4CF9-BDBA-AD8535FA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5BC1"/>
    <w:pPr>
      <w:spacing w:after="0" w:line="240" w:lineRule="auto"/>
    </w:pPr>
    <w:rPr>
      <w:rFonts w:ascii="Times New Roman" w:eastAsia="Times New Roman" w:hAnsi="Times New Roman"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D5BC1"/>
    <w:pPr>
      <w:tabs>
        <w:tab w:val="center" w:pos="4536"/>
        <w:tab w:val="right" w:pos="9072"/>
      </w:tabs>
    </w:pPr>
    <w:rPr>
      <w:sz w:val="24"/>
      <w:szCs w:val="24"/>
    </w:rPr>
  </w:style>
  <w:style w:type="character" w:customStyle="1" w:styleId="lfejChar">
    <w:name w:val="Élőfej Char"/>
    <w:basedOn w:val="Bekezdsalapbettpusa"/>
    <w:link w:val="lfej"/>
    <w:rsid w:val="00DD5BC1"/>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D5BC1"/>
  </w:style>
  <w:style w:type="paragraph" w:customStyle="1" w:styleId="Standard">
    <w:name w:val="Standard"/>
    <w:rsid w:val="00DD5BC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Lista">
    <w:name w:val="List"/>
    <w:basedOn w:val="Norml"/>
    <w:semiHidden/>
    <w:unhideWhenUsed/>
    <w:rsid w:val="00DD5BC1"/>
    <w:pPr>
      <w:suppressAutoHyphens/>
      <w:ind w:left="283" w:hanging="283"/>
    </w:pPr>
    <w:rPr>
      <w:sz w:val="20"/>
      <w:szCs w:val="20"/>
      <w:lang w:eastAsia="ar-SA"/>
    </w:rPr>
  </w:style>
  <w:style w:type="paragraph" w:styleId="Nincstrkz">
    <w:name w:val="No Spacing"/>
    <w:uiPriority w:val="1"/>
    <w:qFormat/>
    <w:rsid w:val="00DD5BC1"/>
    <w:pPr>
      <w:spacing w:after="0" w:line="240" w:lineRule="auto"/>
      <w:jc w:val="both"/>
    </w:pPr>
    <w:rPr>
      <w:rFonts w:ascii="Times New Roman" w:eastAsia="Calibri" w:hAnsi="Times New Roman" w:cs="Times New Roman"/>
      <w:sz w:val="24"/>
    </w:rPr>
  </w:style>
  <w:style w:type="paragraph" w:styleId="Listaszerbekezds">
    <w:name w:val="List Paragraph"/>
    <w:basedOn w:val="Norml"/>
    <w:uiPriority w:val="34"/>
    <w:qFormat/>
    <w:rsid w:val="00DD5BC1"/>
    <w:pPr>
      <w:ind w:left="708"/>
    </w:pPr>
    <w:rPr>
      <w:rFonts w:eastAsia="SimSun" w:cs="Mangal"/>
      <w:sz w:val="24"/>
      <w:szCs w:val="21"/>
      <w:lang w:eastAsia="hi-IN" w:bidi="hi-IN"/>
    </w:rPr>
  </w:style>
  <w:style w:type="table" w:styleId="Rcsostblzat">
    <w:name w:val="Table Grid"/>
    <w:basedOn w:val="Normltblzat"/>
    <w:uiPriority w:val="39"/>
    <w:rsid w:val="00A8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F8154F"/>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8154F"/>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F8154F"/>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2921</Words>
  <Characters>20160</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TitzEva</dc:creator>
  <cp:keywords/>
  <dc:description/>
  <cp:lastModifiedBy>SzaboTimea</cp:lastModifiedBy>
  <cp:revision>20</cp:revision>
  <cp:lastPrinted>2019-03-06T09:15:00Z</cp:lastPrinted>
  <dcterms:created xsi:type="dcterms:W3CDTF">2019-03-01T08:34:00Z</dcterms:created>
  <dcterms:modified xsi:type="dcterms:W3CDTF">2022-09-21T12:18:00Z</dcterms:modified>
</cp:coreProperties>
</file>