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0E6225" w14:textId="79FCF54F" w:rsidR="002312CF" w:rsidRPr="000D07CA" w:rsidRDefault="002B7087" w:rsidP="002312CF">
      <w:pPr>
        <w:spacing w:before="75" w:line="242" w:lineRule="auto"/>
        <w:ind w:left="1407" w:right="1405"/>
        <w:jc w:val="center"/>
        <w:rPr>
          <w:b/>
          <w:sz w:val="24"/>
          <w:szCs w:val="24"/>
          <w:lang w:val="hu-HU"/>
        </w:rPr>
      </w:pPr>
      <w:r>
        <w:rPr>
          <w:b/>
          <w:w w:val="105"/>
          <w:sz w:val="24"/>
          <w:szCs w:val="24"/>
          <w:lang w:val="hu-HU"/>
        </w:rPr>
        <w:t>Salföld</w:t>
      </w:r>
      <w:r w:rsidR="00C02415" w:rsidRPr="000D07CA">
        <w:rPr>
          <w:b/>
          <w:w w:val="105"/>
          <w:sz w:val="24"/>
          <w:szCs w:val="24"/>
          <w:lang w:val="hu-HU"/>
        </w:rPr>
        <w:t xml:space="preserve"> </w:t>
      </w:r>
      <w:r w:rsidR="002312CF" w:rsidRPr="000D07CA">
        <w:rPr>
          <w:b/>
          <w:w w:val="105"/>
          <w:sz w:val="24"/>
          <w:szCs w:val="24"/>
          <w:lang w:val="hu-HU"/>
        </w:rPr>
        <w:t xml:space="preserve">Község Önkormányzata Képviselő-testületének </w:t>
      </w:r>
      <w:r w:rsidR="00572053" w:rsidRPr="000D07CA">
        <w:rPr>
          <w:b/>
          <w:w w:val="105"/>
          <w:sz w:val="24"/>
          <w:szCs w:val="24"/>
          <w:lang w:val="hu-HU"/>
        </w:rPr>
        <w:t>....../2019</w:t>
      </w:r>
      <w:r w:rsidR="002312CF" w:rsidRPr="000D07CA">
        <w:rPr>
          <w:b/>
          <w:w w:val="105"/>
          <w:sz w:val="24"/>
          <w:szCs w:val="24"/>
          <w:lang w:val="hu-HU"/>
        </w:rPr>
        <w:t>. (</w:t>
      </w:r>
      <w:r w:rsidR="00572053" w:rsidRPr="000D07CA">
        <w:rPr>
          <w:b/>
          <w:w w:val="105"/>
          <w:sz w:val="24"/>
          <w:szCs w:val="24"/>
          <w:lang w:val="hu-HU"/>
        </w:rPr>
        <w:t>.........</w:t>
      </w:r>
      <w:r w:rsidR="002312CF" w:rsidRPr="000D07CA">
        <w:rPr>
          <w:b/>
          <w:w w:val="105"/>
          <w:sz w:val="24"/>
          <w:szCs w:val="24"/>
          <w:lang w:val="hu-HU"/>
        </w:rPr>
        <w:t>..) önkormányzati rendelete</w:t>
      </w:r>
    </w:p>
    <w:p w14:paraId="2DD810D1" w14:textId="0A00FACF" w:rsidR="002312CF" w:rsidRPr="000D07CA" w:rsidRDefault="002312CF" w:rsidP="002312CF">
      <w:pPr>
        <w:spacing w:line="317" w:lineRule="exact"/>
        <w:ind w:left="1405" w:right="1405"/>
        <w:jc w:val="center"/>
        <w:rPr>
          <w:b/>
          <w:sz w:val="24"/>
          <w:szCs w:val="24"/>
          <w:lang w:val="hu-HU"/>
        </w:rPr>
      </w:pPr>
      <w:r w:rsidRPr="000D07CA">
        <w:rPr>
          <w:b/>
          <w:w w:val="105"/>
          <w:sz w:val="24"/>
          <w:szCs w:val="24"/>
          <w:lang w:val="hu-HU"/>
        </w:rPr>
        <w:t>a településkép védelméről</w:t>
      </w:r>
      <w:r w:rsidR="00742A78">
        <w:rPr>
          <w:b/>
          <w:w w:val="105"/>
          <w:sz w:val="24"/>
          <w:szCs w:val="24"/>
          <w:lang w:val="hu-HU"/>
        </w:rPr>
        <w:t xml:space="preserve"> szóló 20/2017. ((XII.22.) önkormányzati rendelet módosításáról</w:t>
      </w:r>
    </w:p>
    <w:p w14:paraId="5509E091" w14:textId="77777777" w:rsidR="002312CF" w:rsidRPr="000D07CA" w:rsidRDefault="002312CF" w:rsidP="002312CF">
      <w:pPr>
        <w:pStyle w:val="Szvegtrzs"/>
        <w:rPr>
          <w:sz w:val="30"/>
          <w:lang w:val="hu-HU"/>
        </w:rPr>
      </w:pPr>
    </w:p>
    <w:p w14:paraId="76F8EED1" w14:textId="77777777" w:rsidR="002312CF" w:rsidRPr="000D07CA" w:rsidRDefault="002312CF" w:rsidP="002312CF">
      <w:pPr>
        <w:pStyle w:val="Szvegtrzs"/>
        <w:rPr>
          <w:sz w:val="30"/>
          <w:lang w:val="hu-HU"/>
        </w:rPr>
      </w:pPr>
    </w:p>
    <w:p w14:paraId="2E872138" w14:textId="7FE614BD" w:rsidR="002B7087" w:rsidRPr="002B7087" w:rsidRDefault="002B7087" w:rsidP="002B7087">
      <w:pPr>
        <w:widowControl/>
        <w:autoSpaceDE/>
        <w:autoSpaceDN/>
        <w:jc w:val="both"/>
        <w:rPr>
          <w:rFonts w:eastAsia="Calibri"/>
          <w:sz w:val="24"/>
          <w:szCs w:val="24"/>
          <w:lang w:val="hu-HU"/>
        </w:rPr>
      </w:pPr>
      <w:r w:rsidRPr="002B7087">
        <w:rPr>
          <w:rFonts w:eastAsia="Calibri"/>
          <w:sz w:val="24"/>
          <w:szCs w:val="24"/>
          <w:lang w:val="hu-HU"/>
        </w:rPr>
        <w:t>Salföld Község Önkormányzatának Képviselő-testülete az épített környezet alakításáról és védelméről szóló 1997. évi LXXVIII. törvény 57. § (2)-(3) bekezdése, a településkép védelméről szóló 2016. évi LXXIV. törvény 12. § (2) bekezdés a)-h) pontjaiban kapott felhatalmazás alapján, az Alaptörvény 32. cikk (1) bekezdés a) pontjában meghatározott feladatkörében eljárva, a településfejlesztési koncepcióról, az integrált településfejlesztési stratégiáról és a településrendezési eszközökről, valamint egyes településrendezési sajátos jogintézményekről szóló 314/2012. (XI.8. ) Korm. rendelet 43/A.§ (6) bekezdés c) pont véleményezési jogkörében eljáró Veszprém Megyei Kormányhivatal Kormánymegbízotti Kabinet Állami Főépítész, Nemzeti Média és Hírközlési Hatóság Soproni Igazgatóság, Balaton- felvidéki Nemzeti Park Igazgatóság és Salföld község Önkormányzata Partnerségi rendeletének megfelelő vélemények kikérésével a következőket rendeli el:</w:t>
      </w:r>
    </w:p>
    <w:p w14:paraId="51668CF9" w14:textId="77777777" w:rsidR="00651142" w:rsidRPr="000D07CA" w:rsidRDefault="00651142" w:rsidP="00404D81">
      <w:pPr>
        <w:rPr>
          <w:lang w:val="hu-HU"/>
        </w:rPr>
      </w:pPr>
    </w:p>
    <w:p w14:paraId="663B1282" w14:textId="050C1F58" w:rsidR="00A35038" w:rsidRDefault="00742A78" w:rsidP="00404D81">
      <w:pPr>
        <w:pStyle w:val="Listaszerbekezds"/>
        <w:numPr>
          <w:ilvl w:val="0"/>
          <w:numId w:val="28"/>
        </w:numPr>
        <w:jc w:val="both"/>
        <w:rPr>
          <w:sz w:val="24"/>
          <w:szCs w:val="24"/>
          <w:lang w:val="hu-HU"/>
        </w:rPr>
      </w:pPr>
      <w:r>
        <w:rPr>
          <w:b/>
          <w:sz w:val="24"/>
          <w:szCs w:val="24"/>
          <w:lang w:val="hu-HU"/>
        </w:rPr>
        <w:t xml:space="preserve">§ </w:t>
      </w:r>
      <w:r w:rsidR="002B7087" w:rsidRPr="00742A78">
        <w:rPr>
          <w:sz w:val="24"/>
          <w:szCs w:val="24"/>
          <w:lang w:val="hu-HU"/>
        </w:rPr>
        <w:t>Salföld</w:t>
      </w:r>
      <w:r w:rsidR="00A35038" w:rsidRPr="00742A78">
        <w:rPr>
          <w:sz w:val="24"/>
          <w:szCs w:val="24"/>
          <w:lang w:val="hu-HU"/>
        </w:rPr>
        <w:t xml:space="preserve"> Község </w:t>
      </w:r>
      <w:r>
        <w:rPr>
          <w:sz w:val="24"/>
          <w:szCs w:val="24"/>
          <w:lang w:val="hu-HU"/>
        </w:rPr>
        <w:t>Önkormányzata Képviselő-testületének a t</w:t>
      </w:r>
      <w:r w:rsidR="00F55093" w:rsidRPr="00742A78">
        <w:rPr>
          <w:sz w:val="24"/>
          <w:szCs w:val="24"/>
          <w:lang w:val="hu-HU"/>
        </w:rPr>
        <w:t>elepüléskép védelméről</w:t>
      </w:r>
      <w:r w:rsidR="00A35038" w:rsidRPr="00742A78">
        <w:rPr>
          <w:sz w:val="24"/>
          <w:szCs w:val="24"/>
          <w:lang w:val="hu-HU"/>
        </w:rPr>
        <w:t xml:space="preserve"> szóló </w:t>
      </w:r>
      <w:r w:rsidR="009A734D" w:rsidRPr="00742A78">
        <w:rPr>
          <w:w w:val="105"/>
          <w:sz w:val="24"/>
          <w:szCs w:val="24"/>
          <w:lang w:val="hu-HU"/>
        </w:rPr>
        <w:t>20</w:t>
      </w:r>
      <w:r w:rsidR="00F55093" w:rsidRPr="00742A78">
        <w:rPr>
          <w:w w:val="105"/>
          <w:sz w:val="24"/>
          <w:szCs w:val="24"/>
          <w:lang w:val="hu-HU"/>
        </w:rPr>
        <w:t xml:space="preserve">/2017. (XII. </w:t>
      </w:r>
      <w:r w:rsidR="009A734D" w:rsidRPr="00742A78">
        <w:rPr>
          <w:w w:val="105"/>
          <w:sz w:val="24"/>
          <w:szCs w:val="24"/>
          <w:lang w:val="hu-HU"/>
        </w:rPr>
        <w:t>22</w:t>
      </w:r>
      <w:r w:rsidR="00F55093" w:rsidRPr="00742A78">
        <w:rPr>
          <w:w w:val="105"/>
          <w:sz w:val="24"/>
          <w:szCs w:val="24"/>
          <w:lang w:val="hu-HU"/>
        </w:rPr>
        <w:t>.)</w:t>
      </w:r>
      <w:r w:rsidR="00F55093" w:rsidRPr="00742A78">
        <w:rPr>
          <w:b/>
          <w:w w:val="105"/>
          <w:sz w:val="24"/>
          <w:szCs w:val="24"/>
          <w:lang w:val="hu-HU"/>
        </w:rPr>
        <w:t xml:space="preserve"> </w:t>
      </w:r>
      <w:r w:rsidR="00A35038" w:rsidRPr="00742A78">
        <w:rPr>
          <w:sz w:val="24"/>
          <w:szCs w:val="24"/>
          <w:lang w:val="hu-HU"/>
        </w:rPr>
        <w:t>önkormányzati</w:t>
      </w:r>
      <w:r w:rsidR="00C02415" w:rsidRPr="00742A78">
        <w:rPr>
          <w:sz w:val="24"/>
          <w:szCs w:val="24"/>
          <w:lang w:val="hu-HU"/>
        </w:rPr>
        <w:t xml:space="preserve"> rendelet (a továbbiakban: R</w:t>
      </w:r>
      <w:r>
        <w:rPr>
          <w:sz w:val="24"/>
          <w:szCs w:val="24"/>
          <w:lang w:val="hu-HU"/>
        </w:rPr>
        <w:t>endelet</w:t>
      </w:r>
      <w:r w:rsidR="00C02415" w:rsidRPr="00742A78">
        <w:rPr>
          <w:sz w:val="24"/>
          <w:szCs w:val="24"/>
          <w:lang w:val="hu-HU"/>
        </w:rPr>
        <w:t xml:space="preserve">) </w:t>
      </w:r>
      <w:r w:rsidR="00835719" w:rsidRPr="00742A78">
        <w:rPr>
          <w:sz w:val="24"/>
          <w:szCs w:val="24"/>
          <w:lang w:val="hu-HU"/>
        </w:rPr>
        <w:t xml:space="preserve">bevezető </w:t>
      </w:r>
      <w:r>
        <w:rPr>
          <w:sz w:val="24"/>
          <w:szCs w:val="24"/>
          <w:lang w:val="hu-HU"/>
        </w:rPr>
        <w:t>rész</w:t>
      </w:r>
      <w:r w:rsidR="00A35038" w:rsidRPr="00742A78">
        <w:rPr>
          <w:sz w:val="24"/>
          <w:szCs w:val="24"/>
          <w:lang w:val="hu-HU"/>
        </w:rPr>
        <w:t xml:space="preserve"> helyébe a következő rendelkezés lép:</w:t>
      </w:r>
    </w:p>
    <w:p w14:paraId="4314000A" w14:textId="77777777" w:rsidR="00742A78" w:rsidRPr="00742A78" w:rsidRDefault="00742A78" w:rsidP="00404D81">
      <w:pPr>
        <w:pStyle w:val="Listaszerbekezds"/>
        <w:jc w:val="both"/>
        <w:rPr>
          <w:sz w:val="24"/>
          <w:szCs w:val="24"/>
          <w:lang w:val="hu-HU"/>
        </w:rPr>
      </w:pPr>
    </w:p>
    <w:p w14:paraId="0D063E93" w14:textId="7FA5688A" w:rsidR="00DD1252" w:rsidRPr="003B5787" w:rsidRDefault="00DD1252" w:rsidP="00DD1252">
      <w:pPr>
        <w:kinsoku w:val="0"/>
        <w:overflowPunct w:val="0"/>
        <w:adjustRightInd w:val="0"/>
        <w:ind w:left="360" w:right="108"/>
        <w:jc w:val="both"/>
        <w:rPr>
          <w:rFonts w:eastAsia="Calibri"/>
          <w:sz w:val="24"/>
          <w:szCs w:val="24"/>
          <w:lang w:val="hu-HU"/>
        </w:rPr>
      </w:pPr>
      <w:r w:rsidRPr="003B5787">
        <w:rPr>
          <w:rFonts w:eastAsia="Calibri"/>
          <w:sz w:val="24"/>
          <w:szCs w:val="24"/>
          <w:lang w:val="hu-HU"/>
        </w:rPr>
        <w:t>“Salföld</w:t>
      </w:r>
      <w:r w:rsidRPr="003B5787">
        <w:rPr>
          <w:rFonts w:eastAsia="Calibri"/>
          <w:sz w:val="24"/>
          <w:szCs w:val="24"/>
          <w:lang w:val="hu-HU"/>
        </w:rPr>
        <w:t xml:space="preserve"> Község Önkormányzat Képviselő-testülete a településkép védelméről szóló 2016. évi LXXIV. törvény 12. § (2) bekezdésében kapott felhatalmazás alapján, az épített környezet alakításáról és védelméről szóló 1997. évi LXXVIII. törvény 6/A. § (1) bekezdés a) pont aa) alpontjában, (2) bekezdés b) pontjában és (3) bekezdésében meghatározott feladatkörében eljárva, a településfejlesztési koncepcióról, az integrált településfejlesztési stratégiáról és a településrendezési eszközökről, valamint egyes településrendezési sajátos jogintézményekről szóló 314/2012. (XI. 8.) Korm. rendelet 28. §-ában biztosított véleményezési jogkörében eljáró Veszprém Megyei Kormányhivatal Kormánymegbízotti Kabinet Állami Főépítész, Balaton-felvidéki Nemzeti Park Igazgatóság, Kulturális örökség védelméért felelős miniszter, Nemzeti Média- és Hírközlési Hatóság Hivatala, valamint a </w:t>
      </w:r>
      <w:r w:rsidRPr="003B5787">
        <w:rPr>
          <w:rFonts w:eastAsia="Calibri"/>
          <w:sz w:val="24"/>
          <w:szCs w:val="24"/>
          <w:lang w:val="hu-HU"/>
        </w:rPr>
        <w:t>Salföld</w:t>
      </w:r>
      <w:r w:rsidRPr="003B5787">
        <w:rPr>
          <w:rFonts w:eastAsia="Calibri"/>
          <w:sz w:val="24"/>
          <w:szCs w:val="24"/>
          <w:lang w:val="hu-HU"/>
        </w:rPr>
        <w:t xml:space="preserve"> Község Önkormányzata Képviselő-testületének a településfejlesztéssel, településrendezéssel és településkép-érvényesítéssel összefüggő partnerségi egyeztetés helyi szabályairól szóló 1</w:t>
      </w:r>
      <w:r w:rsidRPr="003B5787">
        <w:rPr>
          <w:rFonts w:eastAsia="Calibri"/>
          <w:sz w:val="24"/>
          <w:szCs w:val="24"/>
          <w:lang w:val="hu-HU"/>
        </w:rPr>
        <w:t>1</w:t>
      </w:r>
      <w:r w:rsidRPr="003B5787">
        <w:rPr>
          <w:rFonts w:eastAsia="Calibri"/>
          <w:sz w:val="24"/>
          <w:szCs w:val="24"/>
          <w:lang w:val="hu-HU"/>
        </w:rPr>
        <w:t>/2017. (VII. 2</w:t>
      </w:r>
      <w:r w:rsidRPr="003B5787">
        <w:rPr>
          <w:rFonts w:eastAsia="Calibri"/>
          <w:sz w:val="24"/>
          <w:szCs w:val="24"/>
          <w:lang w:val="hu-HU"/>
        </w:rPr>
        <w:t>4</w:t>
      </w:r>
      <w:r w:rsidRPr="003B5787">
        <w:rPr>
          <w:rFonts w:eastAsia="Calibri"/>
          <w:sz w:val="24"/>
          <w:szCs w:val="24"/>
          <w:lang w:val="hu-HU"/>
        </w:rPr>
        <w:t>.) önkormányzati rendelete szerinti partnerek véleményének kikérésével a következőket rendeli el:</w:t>
      </w:r>
      <w:r w:rsidRPr="003B5787">
        <w:rPr>
          <w:rFonts w:eastAsia="Calibri"/>
          <w:sz w:val="24"/>
          <w:szCs w:val="24"/>
          <w:lang w:val="hu-HU"/>
        </w:rPr>
        <w:t>”</w:t>
      </w:r>
    </w:p>
    <w:p w14:paraId="7ACC5C84" w14:textId="77777777" w:rsidR="00DD1252" w:rsidRDefault="00DD1252" w:rsidP="00404D81">
      <w:pPr>
        <w:widowControl/>
        <w:autoSpaceDE/>
        <w:autoSpaceDN/>
        <w:ind w:left="360"/>
        <w:jc w:val="both"/>
        <w:rPr>
          <w:sz w:val="24"/>
          <w:szCs w:val="24"/>
          <w:lang w:val="hu-HU"/>
        </w:rPr>
      </w:pPr>
    </w:p>
    <w:p w14:paraId="07B521FC" w14:textId="77777777" w:rsidR="000369BB" w:rsidRDefault="000369BB" w:rsidP="00404D81">
      <w:pPr>
        <w:widowControl/>
        <w:autoSpaceDE/>
        <w:autoSpaceDN/>
        <w:jc w:val="both"/>
        <w:rPr>
          <w:rFonts w:eastAsia="Calibri"/>
          <w:sz w:val="24"/>
          <w:szCs w:val="24"/>
          <w:lang w:val="hu-HU"/>
        </w:rPr>
      </w:pPr>
    </w:p>
    <w:p w14:paraId="650A8E45" w14:textId="77777777" w:rsidR="007A5427" w:rsidRPr="002B7087" w:rsidRDefault="007A5427" w:rsidP="00404D81">
      <w:pPr>
        <w:widowControl/>
        <w:autoSpaceDE/>
        <w:autoSpaceDN/>
        <w:jc w:val="both"/>
        <w:rPr>
          <w:rFonts w:eastAsia="Calibri"/>
          <w:sz w:val="24"/>
          <w:szCs w:val="24"/>
          <w:lang w:val="hu-HU"/>
        </w:rPr>
      </w:pPr>
    </w:p>
    <w:p w14:paraId="7F69C56D" w14:textId="5836B736" w:rsidR="00742A78" w:rsidRPr="00742A78" w:rsidRDefault="00742A78" w:rsidP="00404D81">
      <w:pPr>
        <w:pStyle w:val="Listaszerbekezds"/>
        <w:numPr>
          <w:ilvl w:val="0"/>
          <w:numId w:val="28"/>
        </w:numPr>
        <w:rPr>
          <w:lang w:val="hu-HU"/>
        </w:rPr>
      </w:pPr>
      <w:r w:rsidRPr="00742A78">
        <w:rPr>
          <w:b/>
          <w:sz w:val="24"/>
          <w:szCs w:val="24"/>
          <w:lang w:val="hu-HU"/>
        </w:rPr>
        <w:t xml:space="preserve">§ </w:t>
      </w:r>
      <w:r w:rsidRPr="00742A78">
        <w:rPr>
          <w:sz w:val="24"/>
          <w:szCs w:val="24"/>
          <w:lang w:val="hu-HU"/>
        </w:rPr>
        <w:t>A R</w:t>
      </w:r>
      <w:r>
        <w:rPr>
          <w:sz w:val="24"/>
          <w:szCs w:val="24"/>
          <w:lang w:val="hu-HU"/>
        </w:rPr>
        <w:t>endelet</w:t>
      </w:r>
      <w:r w:rsidRPr="00742A78">
        <w:rPr>
          <w:sz w:val="24"/>
          <w:szCs w:val="24"/>
          <w:lang w:val="hu-HU"/>
        </w:rPr>
        <w:t xml:space="preserve"> 2. § (2) bekezdése helyébe </w:t>
      </w:r>
      <w:r w:rsidRPr="00742A78">
        <w:rPr>
          <w:snapToGrid w:val="0"/>
          <w:sz w:val="24"/>
          <w:szCs w:val="24"/>
          <w:lang w:val="hu-HU"/>
        </w:rPr>
        <w:t>a következő rendelkezés lép:</w:t>
      </w:r>
    </w:p>
    <w:p w14:paraId="2F2E6271" w14:textId="77777777" w:rsidR="00742A78" w:rsidRPr="00742A78" w:rsidRDefault="00742A78" w:rsidP="00404D81">
      <w:pPr>
        <w:pStyle w:val="Listaszerbekezds"/>
        <w:rPr>
          <w:lang w:val="hu-HU"/>
        </w:rPr>
      </w:pPr>
    </w:p>
    <w:p w14:paraId="2368684E" w14:textId="4A163DEC" w:rsidR="007A5427" w:rsidRDefault="00742A78" w:rsidP="00404D81">
      <w:pPr>
        <w:ind w:left="360"/>
        <w:jc w:val="both"/>
        <w:rPr>
          <w:sz w:val="24"/>
          <w:szCs w:val="24"/>
          <w:lang w:val="hu-HU"/>
        </w:rPr>
      </w:pPr>
      <w:r w:rsidRPr="00ED7FC3">
        <w:rPr>
          <w:sz w:val="24"/>
          <w:szCs w:val="24"/>
          <w:lang w:val="hu-HU"/>
        </w:rPr>
        <w:t>„</w:t>
      </w:r>
      <w:r w:rsidR="007A5427">
        <w:rPr>
          <w:sz w:val="24"/>
          <w:szCs w:val="24"/>
          <w:lang w:val="hu-HU"/>
        </w:rPr>
        <w:t xml:space="preserve">(2) </w:t>
      </w:r>
      <w:r w:rsidRPr="00ED7FC3">
        <w:rPr>
          <w:sz w:val="24"/>
          <w:szCs w:val="24"/>
          <w:lang w:val="hu-HU"/>
        </w:rPr>
        <w:t xml:space="preserve">A helyi védelmi célok érvényesítése érdekében Salföld Község Önkormányzatának Képviselő-testülete rendeletével a megóvandó épített </w:t>
      </w:r>
      <w:r>
        <w:rPr>
          <w:sz w:val="24"/>
          <w:szCs w:val="24"/>
          <w:lang w:val="hu-HU"/>
        </w:rPr>
        <w:t>egyedi</w:t>
      </w:r>
      <w:r w:rsidRPr="00ED7FC3">
        <w:rPr>
          <w:sz w:val="24"/>
          <w:szCs w:val="24"/>
          <w:lang w:val="hu-HU"/>
        </w:rPr>
        <w:t xml:space="preserve"> értékeit helyi védelem alá helyezi. A helyi védelem alá helyezett értékek jegyzékét a rendelet 1. melléklete tartalmazza.  A keresztek esetében eredeti helyén eredeti valójában megtartandók. A temetőben kívánatos a régi sírkövek és a kereszt lehetőség szerinti megtartása.”</w:t>
      </w:r>
    </w:p>
    <w:p w14:paraId="0D89A492" w14:textId="77777777" w:rsidR="007A5427" w:rsidRDefault="007A5427" w:rsidP="00404D81">
      <w:pPr>
        <w:jc w:val="both"/>
        <w:rPr>
          <w:sz w:val="24"/>
          <w:szCs w:val="24"/>
          <w:lang w:val="hu-HU"/>
        </w:rPr>
      </w:pPr>
    </w:p>
    <w:p w14:paraId="747B3540" w14:textId="77777777" w:rsidR="007A5427" w:rsidRDefault="007A5427" w:rsidP="00404D81">
      <w:pPr>
        <w:jc w:val="both"/>
        <w:rPr>
          <w:sz w:val="24"/>
          <w:szCs w:val="24"/>
          <w:lang w:val="hu-HU"/>
        </w:rPr>
      </w:pPr>
    </w:p>
    <w:p w14:paraId="35B6CBA4" w14:textId="3E412E36" w:rsidR="007A5427" w:rsidRDefault="007A5427" w:rsidP="00404D81">
      <w:pPr>
        <w:pStyle w:val="Listaszerbekezds"/>
        <w:numPr>
          <w:ilvl w:val="0"/>
          <w:numId w:val="28"/>
        </w:numPr>
        <w:jc w:val="both"/>
        <w:rPr>
          <w:b/>
          <w:sz w:val="24"/>
          <w:szCs w:val="24"/>
          <w:lang w:val="hu-HU"/>
        </w:rPr>
      </w:pPr>
      <w:r w:rsidRPr="007A5427">
        <w:rPr>
          <w:b/>
          <w:sz w:val="24"/>
          <w:szCs w:val="24"/>
          <w:lang w:val="hu-HU"/>
        </w:rPr>
        <w:lastRenderedPageBreak/>
        <w:t>§</w:t>
      </w:r>
      <w:r>
        <w:rPr>
          <w:b/>
          <w:sz w:val="24"/>
          <w:szCs w:val="24"/>
          <w:lang w:val="hu-HU"/>
        </w:rPr>
        <w:t xml:space="preserve"> </w:t>
      </w:r>
      <w:r>
        <w:rPr>
          <w:sz w:val="24"/>
          <w:szCs w:val="24"/>
          <w:lang w:val="hu-HU"/>
        </w:rPr>
        <w:t>A Rendelet 5. § (1)</w:t>
      </w:r>
      <w:r w:rsidRPr="007A5427">
        <w:rPr>
          <w:sz w:val="24"/>
          <w:szCs w:val="24"/>
          <w:lang w:val="hu-HU"/>
        </w:rPr>
        <w:t xml:space="preserve"> bekezdés b) pontja helyébe a következő rendelkezés lép:</w:t>
      </w:r>
    </w:p>
    <w:p w14:paraId="7008A347" w14:textId="77777777" w:rsidR="007A5427" w:rsidRDefault="007A5427" w:rsidP="00404D81">
      <w:pPr>
        <w:pStyle w:val="Listaszerbekezds"/>
        <w:rPr>
          <w:sz w:val="24"/>
          <w:szCs w:val="24"/>
          <w:lang w:val="hu-HU"/>
        </w:rPr>
      </w:pPr>
      <w:r>
        <w:rPr>
          <w:sz w:val="24"/>
          <w:szCs w:val="24"/>
          <w:lang w:val="hu-HU"/>
        </w:rPr>
        <w:t xml:space="preserve"> </w:t>
      </w:r>
    </w:p>
    <w:p w14:paraId="09A88299" w14:textId="67768D43" w:rsidR="007A5427" w:rsidRDefault="007A5427" w:rsidP="00404D81">
      <w:pPr>
        <w:pStyle w:val="Listaszerbekezds"/>
        <w:ind w:left="360"/>
        <w:rPr>
          <w:sz w:val="24"/>
          <w:szCs w:val="24"/>
          <w:lang w:val="hu-HU"/>
        </w:rPr>
      </w:pPr>
      <w:r w:rsidRPr="007A5427">
        <w:rPr>
          <w:sz w:val="24"/>
          <w:szCs w:val="24"/>
          <w:lang w:val="hu-HU"/>
        </w:rPr>
        <w:t>„</w:t>
      </w:r>
      <w:r>
        <w:rPr>
          <w:sz w:val="24"/>
          <w:szCs w:val="24"/>
          <w:lang w:val="hu-HU"/>
        </w:rPr>
        <w:t xml:space="preserve">b) </w:t>
      </w:r>
      <w:r w:rsidRPr="007A5427">
        <w:rPr>
          <w:sz w:val="24"/>
          <w:szCs w:val="24"/>
          <w:lang w:val="hu-HU"/>
        </w:rPr>
        <w:t>építésügyi hatóságot”</w:t>
      </w:r>
    </w:p>
    <w:p w14:paraId="6596A61B" w14:textId="77777777" w:rsidR="007A5427" w:rsidRDefault="007A5427" w:rsidP="00404D81">
      <w:pPr>
        <w:pStyle w:val="Listaszerbekezds"/>
        <w:rPr>
          <w:sz w:val="24"/>
          <w:szCs w:val="24"/>
          <w:lang w:val="hu-HU"/>
        </w:rPr>
      </w:pPr>
    </w:p>
    <w:p w14:paraId="5F6F4781" w14:textId="77777777" w:rsidR="007A5427" w:rsidRDefault="007A5427" w:rsidP="00404D81">
      <w:pPr>
        <w:pStyle w:val="Listaszerbekezds"/>
        <w:rPr>
          <w:sz w:val="24"/>
          <w:szCs w:val="24"/>
          <w:lang w:val="hu-HU"/>
        </w:rPr>
      </w:pPr>
    </w:p>
    <w:p w14:paraId="13EBEFE5" w14:textId="355C1DA6" w:rsidR="007A5427" w:rsidRDefault="007A5427" w:rsidP="00404D81">
      <w:pPr>
        <w:pStyle w:val="Listaszerbekezds"/>
        <w:numPr>
          <w:ilvl w:val="0"/>
          <w:numId w:val="28"/>
        </w:numPr>
        <w:rPr>
          <w:sz w:val="24"/>
          <w:szCs w:val="24"/>
          <w:lang w:val="hu-HU"/>
        </w:rPr>
      </w:pPr>
      <w:r w:rsidRPr="007A5427">
        <w:rPr>
          <w:b/>
          <w:sz w:val="24"/>
          <w:szCs w:val="24"/>
          <w:lang w:val="hu-HU"/>
        </w:rPr>
        <w:t xml:space="preserve">§ </w:t>
      </w:r>
      <w:r>
        <w:rPr>
          <w:sz w:val="24"/>
          <w:szCs w:val="24"/>
          <w:lang w:val="hu-HU"/>
        </w:rPr>
        <w:t>A Rendelet 10. § (1) bekezdése helyébe a következő rendelkezés lép:</w:t>
      </w:r>
    </w:p>
    <w:p w14:paraId="6100CF39" w14:textId="77777777" w:rsidR="007A5427" w:rsidRDefault="007A5427" w:rsidP="00404D81">
      <w:pPr>
        <w:pStyle w:val="Listaszerbekezds"/>
        <w:rPr>
          <w:sz w:val="24"/>
          <w:szCs w:val="24"/>
          <w:lang w:val="hu-HU"/>
        </w:rPr>
      </w:pPr>
    </w:p>
    <w:p w14:paraId="19F6A170" w14:textId="3EB14B62" w:rsidR="007A5427" w:rsidRPr="00CC779A" w:rsidRDefault="007A5427" w:rsidP="00404D81">
      <w:pPr>
        <w:pStyle w:val="Listaszerbekezds"/>
        <w:ind w:left="360"/>
        <w:jc w:val="both"/>
        <w:rPr>
          <w:sz w:val="24"/>
          <w:szCs w:val="24"/>
          <w:lang w:val="hu-HU"/>
        </w:rPr>
      </w:pPr>
      <w:r w:rsidRPr="00CC779A">
        <w:rPr>
          <w:sz w:val="24"/>
          <w:szCs w:val="24"/>
          <w:lang w:val="hu-HU"/>
        </w:rPr>
        <w:t>„(1) A támogatás az alábbi feltételű pályázat alapján nyerhető el. A Képviselő-testület minden év</w:t>
      </w:r>
      <w:r w:rsidR="00E412BB" w:rsidRPr="00CC779A">
        <w:rPr>
          <w:sz w:val="24"/>
          <w:szCs w:val="24"/>
          <w:lang w:val="hu-HU"/>
        </w:rPr>
        <w:t xml:space="preserve"> április 30-ig pályázatot írh</w:t>
      </w:r>
      <w:r w:rsidRPr="00CC779A">
        <w:rPr>
          <w:sz w:val="24"/>
          <w:szCs w:val="24"/>
          <w:lang w:val="hu-HU"/>
        </w:rPr>
        <w:t xml:space="preserve">at ki, amennyiben az azévi költségvetésben forrást tud biztosítani </w:t>
      </w:r>
      <w:r w:rsidR="00463DF6" w:rsidRPr="00CC779A">
        <w:rPr>
          <w:sz w:val="24"/>
          <w:szCs w:val="24"/>
          <w:lang w:val="hu-HU"/>
        </w:rPr>
        <w:t>a helyi védelem alatt álló építményekre</w:t>
      </w:r>
      <w:r w:rsidRPr="00CC779A">
        <w:rPr>
          <w:sz w:val="24"/>
          <w:szCs w:val="24"/>
          <w:lang w:val="hu-HU"/>
        </w:rPr>
        <w:t>. A kérelmek beérkezésük sorrendjében kerülnek elbírálásra, a támogatás odaítéléséről a Képviselő-testület dönt.”</w:t>
      </w:r>
    </w:p>
    <w:p w14:paraId="29EA3B6E" w14:textId="56A90B50" w:rsidR="007A5427" w:rsidRDefault="007A5427" w:rsidP="00404D81">
      <w:pPr>
        <w:pStyle w:val="Listaszerbekezds"/>
        <w:rPr>
          <w:sz w:val="24"/>
          <w:szCs w:val="24"/>
          <w:lang w:val="hu-HU"/>
        </w:rPr>
      </w:pPr>
    </w:p>
    <w:p w14:paraId="2E23D228" w14:textId="77777777" w:rsidR="00404D81" w:rsidRPr="00CC779A" w:rsidRDefault="00404D81" w:rsidP="00404D81">
      <w:pPr>
        <w:pStyle w:val="Listaszerbekezds"/>
        <w:rPr>
          <w:sz w:val="24"/>
          <w:szCs w:val="24"/>
          <w:lang w:val="hu-HU"/>
        </w:rPr>
      </w:pPr>
    </w:p>
    <w:p w14:paraId="2F280CF1" w14:textId="21DD136E" w:rsidR="00AF0740" w:rsidRDefault="00AF0740" w:rsidP="00404D81">
      <w:pPr>
        <w:pStyle w:val="Listaszerbekezds"/>
        <w:widowControl/>
        <w:numPr>
          <w:ilvl w:val="0"/>
          <w:numId w:val="28"/>
        </w:numPr>
        <w:tabs>
          <w:tab w:val="left" w:pos="5023"/>
        </w:tabs>
        <w:autoSpaceDE/>
        <w:autoSpaceDN/>
        <w:jc w:val="both"/>
        <w:rPr>
          <w:sz w:val="24"/>
          <w:szCs w:val="24"/>
          <w:lang w:val="hu-HU" w:eastAsia="hu-HU"/>
        </w:rPr>
      </w:pPr>
      <w:r w:rsidRPr="00AF0740">
        <w:rPr>
          <w:b/>
          <w:sz w:val="24"/>
          <w:szCs w:val="24"/>
          <w:lang w:val="hu-HU" w:eastAsia="hu-HU"/>
        </w:rPr>
        <w:t>§</w:t>
      </w:r>
      <w:r>
        <w:rPr>
          <w:sz w:val="24"/>
          <w:szCs w:val="24"/>
          <w:lang w:val="hu-HU" w:eastAsia="hu-HU"/>
        </w:rPr>
        <w:t xml:space="preserve"> A Rendelet 10. § (7) bekezdése helyébe a következő rendelkezés lép:</w:t>
      </w:r>
    </w:p>
    <w:p w14:paraId="393F27F8" w14:textId="77777777" w:rsidR="00404D81" w:rsidRPr="00AF0740" w:rsidRDefault="00404D81" w:rsidP="00404D81">
      <w:pPr>
        <w:pStyle w:val="Listaszerbekezds"/>
        <w:widowControl/>
        <w:tabs>
          <w:tab w:val="left" w:pos="5023"/>
        </w:tabs>
        <w:autoSpaceDE/>
        <w:autoSpaceDN/>
        <w:jc w:val="both"/>
        <w:rPr>
          <w:sz w:val="24"/>
          <w:szCs w:val="24"/>
          <w:lang w:val="hu-HU" w:eastAsia="hu-HU"/>
        </w:rPr>
      </w:pPr>
    </w:p>
    <w:p w14:paraId="71FDC2D3" w14:textId="5DEEF507" w:rsidR="00AF0740" w:rsidRPr="00ED7FC3" w:rsidRDefault="00AF0740" w:rsidP="00404D81">
      <w:pPr>
        <w:widowControl/>
        <w:tabs>
          <w:tab w:val="left" w:pos="5023"/>
        </w:tabs>
        <w:autoSpaceDE/>
        <w:autoSpaceDN/>
        <w:ind w:left="360"/>
        <w:contextualSpacing/>
        <w:jc w:val="both"/>
        <w:rPr>
          <w:sz w:val="24"/>
          <w:szCs w:val="24"/>
          <w:lang w:val="hu-HU" w:eastAsia="hu-HU"/>
        </w:rPr>
      </w:pPr>
      <w:r w:rsidRPr="00ED7FC3">
        <w:rPr>
          <w:sz w:val="24"/>
          <w:szCs w:val="24"/>
          <w:lang w:val="hu-HU" w:eastAsia="hu-HU"/>
        </w:rPr>
        <w:t>„</w:t>
      </w:r>
      <w:r>
        <w:rPr>
          <w:sz w:val="24"/>
          <w:szCs w:val="24"/>
          <w:lang w:val="hu-HU" w:eastAsia="hu-HU"/>
        </w:rPr>
        <w:t xml:space="preserve">(7) </w:t>
      </w:r>
      <w:r w:rsidRPr="00ED7FC3">
        <w:rPr>
          <w:sz w:val="24"/>
          <w:szCs w:val="24"/>
          <w:lang w:val="hu-HU"/>
        </w:rPr>
        <w:t>A településkép-védelmi bírság az egyedi védelem alá helyezett értékek felújítása mellett tájékoztató füzetek, kiadványok, megjelentetésére, kiállítások szervezésére, védettség tényét megjelölő táblák elhelyezésére, népszerűsítő előadások megtartására és a védelem alá helyezett érték megmentését elősegítő pályázati források lehívására is felhasználható.</w:t>
      </w:r>
      <w:r w:rsidRPr="00ED7FC3">
        <w:rPr>
          <w:sz w:val="24"/>
          <w:szCs w:val="24"/>
          <w:lang w:val="hu-HU" w:eastAsia="hu-HU"/>
        </w:rPr>
        <w:t>”</w:t>
      </w:r>
    </w:p>
    <w:p w14:paraId="4B49B0A5" w14:textId="2F42170F" w:rsidR="007A5427" w:rsidRDefault="007A5427" w:rsidP="00404D81">
      <w:pPr>
        <w:pStyle w:val="Listaszerbekezds"/>
        <w:rPr>
          <w:sz w:val="24"/>
          <w:szCs w:val="24"/>
          <w:lang w:val="hu-HU"/>
        </w:rPr>
      </w:pPr>
    </w:p>
    <w:p w14:paraId="157B5BB7" w14:textId="77777777" w:rsidR="00404D81" w:rsidRPr="007A5427" w:rsidRDefault="00404D81" w:rsidP="00404D81">
      <w:pPr>
        <w:pStyle w:val="Listaszerbekezds"/>
        <w:rPr>
          <w:sz w:val="24"/>
          <w:szCs w:val="24"/>
          <w:lang w:val="hu-HU"/>
        </w:rPr>
      </w:pPr>
    </w:p>
    <w:p w14:paraId="32DD46FE" w14:textId="46ED3A19" w:rsidR="00463DF6" w:rsidRDefault="00463DF6" w:rsidP="00404D81">
      <w:pPr>
        <w:pStyle w:val="Listaszerbekezds"/>
        <w:widowControl/>
        <w:numPr>
          <w:ilvl w:val="0"/>
          <w:numId w:val="28"/>
        </w:numPr>
        <w:tabs>
          <w:tab w:val="left" w:pos="5023"/>
        </w:tabs>
        <w:autoSpaceDE/>
        <w:autoSpaceDN/>
        <w:jc w:val="both"/>
        <w:rPr>
          <w:sz w:val="24"/>
          <w:szCs w:val="24"/>
          <w:lang w:val="hu-HU" w:eastAsia="hu-HU"/>
        </w:rPr>
      </w:pPr>
      <w:r w:rsidRPr="00C06721">
        <w:rPr>
          <w:b/>
          <w:bCs/>
          <w:sz w:val="24"/>
          <w:szCs w:val="24"/>
          <w:lang w:val="hu-HU" w:eastAsia="hu-HU"/>
        </w:rPr>
        <w:t>§</w:t>
      </w:r>
      <w:r w:rsidRPr="00463DF6">
        <w:rPr>
          <w:sz w:val="24"/>
          <w:szCs w:val="24"/>
          <w:lang w:val="hu-HU" w:eastAsia="hu-HU"/>
        </w:rPr>
        <w:t xml:space="preserve"> A Rendelet 12. § helyébe a következő rendelkezés lép:</w:t>
      </w:r>
    </w:p>
    <w:p w14:paraId="15DAA53B" w14:textId="77777777" w:rsidR="00404D81" w:rsidRDefault="00404D81" w:rsidP="00404D81">
      <w:pPr>
        <w:pStyle w:val="Listaszerbekezds"/>
        <w:widowControl/>
        <w:tabs>
          <w:tab w:val="left" w:pos="5023"/>
        </w:tabs>
        <w:autoSpaceDE/>
        <w:autoSpaceDN/>
        <w:jc w:val="both"/>
        <w:rPr>
          <w:sz w:val="24"/>
          <w:szCs w:val="24"/>
          <w:lang w:val="hu-HU" w:eastAsia="hu-HU"/>
        </w:rPr>
      </w:pPr>
    </w:p>
    <w:p w14:paraId="458B71AB" w14:textId="2313613C" w:rsidR="00463DF6" w:rsidRDefault="00463DF6" w:rsidP="00404D81">
      <w:pPr>
        <w:widowControl/>
        <w:tabs>
          <w:tab w:val="left" w:pos="5023"/>
        </w:tabs>
        <w:autoSpaceDE/>
        <w:autoSpaceDN/>
        <w:ind w:left="357"/>
        <w:jc w:val="both"/>
        <w:rPr>
          <w:sz w:val="24"/>
          <w:szCs w:val="24"/>
          <w:lang w:val="hu-HU" w:eastAsia="hu-HU"/>
        </w:rPr>
      </w:pPr>
      <w:r>
        <w:rPr>
          <w:sz w:val="24"/>
          <w:szCs w:val="24"/>
          <w:lang w:val="hu-HU" w:eastAsia="hu-HU"/>
        </w:rPr>
        <w:t>„12.</w:t>
      </w:r>
      <w:r w:rsidR="00C06721">
        <w:rPr>
          <w:sz w:val="24"/>
          <w:szCs w:val="24"/>
          <w:lang w:val="hu-HU" w:eastAsia="hu-HU"/>
        </w:rPr>
        <w:t xml:space="preserve"> </w:t>
      </w:r>
      <w:r>
        <w:rPr>
          <w:sz w:val="24"/>
          <w:szCs w:val="24"/>
          <w:lang w:val="hu-HU" w:eastAsia="hu-HU"/>
        </w:rPr>
        <w:t>§ Területi védelem alatt áll a 4. mellékletben az Ófalu jellegű terület</w:t>
      </w:r>
    </w:p>
    <w:p w14:paraId="2E33C0B1" w14:textId="3403F811" w:rsidR="00463DF6" w:rsidRDefault="00463DF6" w:rsidP="00404D81">
      <w:pPr>
        <w:widowControl/>
        <w:tabs>
          <w:tab w:val="left" w:pos="5023"/>
        </w:tabs>
        <w:autoSpaceDE/>
        <w:autoSpaceDN/>
        <w:ind w:left="357"/>
        <w:jc w:val="both"/>
        <w:rPr>
          <w:sz w:val="24"/>
          <w:szCs w:val="24"/>
          <w:lang w:val="hu-HU" w:eastAsia="hu-HU"/>
        </w:rPr>
      </w:pPr>
      <w:r>
        <w:rPr>
          <w:sz w:val="24"/>
          <w:szCs w:val="24"/>
          <w:lang w:val="hu-HU" w:eastAsia="hu-HU"/>
        </w:rPr>
        <w:t>a) a településszerkezet,</w:t>
      </w:r>
    </w:p>
    <w:p w14:paraId="17506ECF" w14:textId="3A9D6C7B" w:rsidR="00463DF6" w:rsidRDefault="00463DF6" w:rsidP="00404D81">
      <w:pPr>
        <w:widowControl/>
        <w:tabs>
          <w:tab w:val="left" w:pos="5023"/>
        </w:tabs>
        <w:autoSpaceDE/>
        <w:autoSpaceDN/>
        <w:ind w:left="357"/>
        <w:jc w:val="both"/>
        <w:rPr>
          <w:sz w:val="24"/>
          <w:szCs w:val="24"/>
          <w:lang w:val="hu-HU" w:eastAsia="hu-HU"/>
        </w:rPr>
      </w:pPr>
      <w:r>
        <w:rPr>
          <w:sz w:val="24"/>
          <w:szCs w:val="24"/>
          <w:lang w:val="hu-HU" w:eastAsia="hu-HU"/>
        </w:rPr>
        <w:t>b) a telekstruktúra,</w:t>
      </w:r>
    </w:p>
    <w:p w14:paraId="44576FFE" w14:textId="4DD1684A" w:rsidR="00463DF6" w:rsidRDefault="00463DF6" w:rsidP="00404D81">
      <w:pPr>
        <w:widowControl/>
        <w:tabs>
          <w:tab w:val="left" w:pos="5023"/>
        </w:tabs>
        <w:autoSpaceDE/>
        <w:autoSpaceDN/>
        <w:ind w:left="357"/>
        <w:jc w:val="both"/>
        <w:rPr>
          <w:sz w:val="24"/>
          <w:szCs w:val="24"/>
          <w:lang w:val="hu-HU" w:eastAsia="hu-HU"/>
        </w:rPr>
      </w:pPr>
      <w:r>
        <w:rPr>
          <w:sz w:val="24"/>
          <w:szCs w:val="24"/>
          <w:lang w:val="hu-HU" w:eastAsia="hu-HU"/>
        </w:rPr>
        <w:t>c) az utcavonal-vezetés,</w:t>
      </w:r>
    </w:p>
    <w:p w14:paraId="759AB2E0" w14:textId="7AF6B18D" w:rsidR="00463DF6" w:rsidRDefault="00463DF6" w:rsidP="00404D81">
      <w:pPr>
        <w:widowControl/>
        <w:tabs>
          <w:tab w:val="left" w:pos="5023"/>
        </w:tabs>
        <w:autoSpaceDE/>
        <w:autoSpaceDN/>
        <w:ind w:left="357"/>
        <w:jc w:val="both"/>
        <w:rPr>
          <w:sz w:val="24"/>
          <w:szCs w:val="24"/>
          <w:lang w:val="hu-HU" w:eastAsia="hu-HU"/>
        </w:rPr>
      </w:pPr>
      <w:r>
        <w:rPr>
          <w:sz w:val="24"/>
          <w:szCs w:val="24"/>
          <w:lang w:val="hu-HU" w:eastAsia="hu-HU"/>
        </w:rPr>
        <w:t>d) az utcakép,</w:t>
      </w:r>
    </w:p>
    <w:p w14:paraId="65067624" w14:textId="1413ECA8" w:rsidR="00463DF6" w:rsidRDefault="00463DF6" w:rsidP="00404D81">
      <w:pPr>
        <w:widowControl/>
        <w:tabs>
          <w:tab w:val="left" w:pos="5023"/>
        </w:tabs>
        <w:autoSpaceDE/>
        <w:autoSpaceDN/>
        <w:ind w:left="357"/>
        <w:jc w:val="both"/>
        <w:rPr>
          <w:sz w:val="24"/>
          <w:szCs w:val="24"/>
          <w:lang w:val="hu-HU" w:eastAsia="hu-HU"/>
        </w:rPr>
      </w:pPr>
      <w:r>
        <w:rPr>
          <w:sz w:val="24"/>
          <w:szCs w:val="24"/>
          <w:lang w:val="hu-HU" w:eastAsia="hu-HU"/>
        </w:rPr>
        <w:t>e) a település- és tájkarakter elemek</w:t>
      </w:r>
    </w:p>
    <w:p w14:paraId="5B6A9B9B" w14:textId="35A57E4A" w:rsidR="00463DF6" w:rsidRPr="00463DF6" w:rsidRDefault="00463DF6" w:rsidP="00404D81">
      <w:pPr>
        <w:widowControl/>
        <w:tabs>
          <w:tab w:val="left" w:pos="5023"/>
        </w:tabs>
        <w:autoSpaceDE/>
        <w:autoSpaceDN/>
        <w:ind w:left="357"/>
        <w:jc w:val="both"/>
        <w:rPr>
          <w:sz w:val="24"/>
          <w:szCs w:val="24"/>
          <w:lang w:val="hu-HU" w:eastAsia="hu-HU"/>
        </w:rPr>
      </w:pPr>
      <w:r>
        <w:rPr>
          <w:sz w:val="24"/>
          <w:szCs w:val="24"/>
          <w:lang w:val="hu-HU" w:eastAsia="hu-HU"/>
        </w:rPr>
        <w:t>megőrzésére, értékóvó fenntartására és fejlesztésére irányul.</w:t>
      </w:r>
      <w:r w:rsidR="00C06721">
        <w:rPr>
          <w:sz w:val="24"/>
          <w:szCs w:val="24"/>
          <w:lang w:val="hu-HU" w:eastAsia="hu-HU"/>
        </w:rPr>
        <w:t>”</w:t>
      </w:r>
    </w:p>
    <w:p w14:paraId="7D155005" w14:textId="387A36F9" w:rsidR="007A5427" w:rsidRDefault="007A5427" w:rsidP="00404D81">
      <w:pPr>
        <w:pStyle w:val="Listaszerbekezds"/>
        <w:jc w:val="both"/>
        <w:rPr>
          <w:b/>
          <w:sz w:val="24"/>
          <w:szCs w:val="24"/>
          <w:lang w:val="hu-HU"/>
        </w:rPr>
      </w:pPr>
    </w:p>
    <w:p w14:paraId="439BD0D7" w14:textId="77777777" w:rsidR="00404D81" w:rsidRPr="007A5427" w:rsidRDefault="00404D81" w:rsidP="00404D81">
      <w:pPr>
        <w:pStyle w:val="Listaszerbekezds"/>
        <w:jc w:val="both"/>
        <w:rPr>
          <w:b/>
          <w:sz w:val="24"/>
          <w:szCs w:val="24"/>
          <w:lang w:val="hu-HU"/>
        </w:rPr>
      </w:pPr>
    </w:p>
    <w:p w14:paraId="372AB07C" w14:textId="2AB44442" w:rsidR="00E412BB" w:rsidRDefault="00E412BB" w:rsidP="00404D81">
      <w:pPr>
        <w:pStyle w:val="Listaszerbekezds"/>
        <w:widowControl/>
        <w:numPr>
          <w:ilvl w:val="0"/>
          <w:numId w:val="28"/>
        </w:numPr>
        <w:tabs>
          <w:tab w:val="left" w:pos="5023"/>
        </w:tabs>
        <w:autoSpaceDE/>
        <w:autoSpaceDN/>
        <w:jc w:val="both"/>
        <w:rPr>
          <w:sz w:val="24"/>
          <w:szCs w:val="24"/>
          <w:lang w:val="hu-HU" w:eastAsia="hu-HU"/>
        </w:rPr>
      </w:pPr>
      <w:r w:rsidRPr="00C06721">
        <w:rPr>
          <w:b/>
          <w:bCs/>
          <w:sz w:val="24"/>
          <w:szCs w:val="24"/>
          <w:lang w:val="hu-HU" w:eastAsia="hu-HU"/>
        </w:rPr>
        <w:t>§</w:t>
      </w:r>
      <w:r w:rsidRPr="00463DF6">
        <w:rPr>
          <w:sz w:val="24"/>
          <w:szCs w:val="24"/>
          <w:lang w:val="hu-HU" w:eastAsia="hu-HU"/>
        </w:rPr>
        <w:t xml:space="preserve"> (1) </w:t>
      </w:r>
      <w:r w:rsidRPr="00E412BB">
        <w:rPr>
          <w:sz w:val="24"/>
          <w:szCs w:val="24"/>
          <w:lang w:val="hu-HU" w:eastAsia="hu-HU"/>
        </w:rPr>
        <w:t xml:space="preserve">A Rendelet 13. § a) pontja helyébe </w:t>
      </w:r>
      <w:r w:rsidRPr="00463DF6">
        <w:rPr>
          <w:sz w:val="24"/>
          <w:szCs w:val="24"/>
          <w:lang w:val="hu-HU" w:eastAsia="hu-HU"/>
        </w:rPr>
        <w:t>a következő rendelkezés lép:</w:t>
      </w:r>
    </w:p>
    <w:p w14:paraId="60AB67C6" w14:textId="77777777" w:rsidR="00C06721" w:rsidRPr="00463DF6" w:rsidRDefault="00C06721" w:rsidP="00404D81">
      <w:pPr>
        <w:pStyle w:val="Listaszerbekezds"/>
        <w:widowControl/>
        <w:tabs>
          <w:tab w:val="left" w:pos="5023"/>
        </w:tabs>
        <w:autoSpaceDE/>
        <w:autoSpaceDN/>
        <w:jc w:val="both"/>
        <w:rPr>
          <w:sz w:val="24"/>
          <w:szCs w:val="24"/>
          <w:lang w:val="hu-HU" w:eastAsia="hu-HU"/>
        </w:rPr>
      </w:pPr>
    </w:p>
    <w:p w14:paraId="39BD798B" w14:textId="3D0DA250" w:rsidR="00E412BB" w:rsidRDefault="00463DF6" w:rsidP="00404D81">
      <w:pPr>
        <w:pStyle w:val="Listaszerbekezds"/>
        <w:widowControl/>
        <w:tabs>
          <w:tab w:val="left" w:pos="284"/>
          <w:tab w:val="left" w:pos="426"/>
        </w:tabs>
        <w:autoSpaceDE/>
        <w:autoSpaceDN/>
        <w:ind w:left="0"/>
        <w:jc w:val="both"/>
        <w:rPr>
          <w:sz w:val="24"/>
          <w:szCs w:val="24"/>
          <w:lang w:val="hu-HU" w:eastAsia="hu-HU"/>
        </w:rPr>
      </w:pPr>
      <w:r>
        <w:rPr>
          <w:sz w:val="24"/>
          <w:szCs w:val="24"/>
          <w:lang w:val="hu-HU" w:eastAsia="hu-HU"/>
        </w:rPr>
        <w:tab/>
      </w:r>
      <w:r w:rsidR="00E412BB" w:rsidRPr="00470466">
        <w:rPr>
          <w:sz w:val="24"/>
          <w:szCs w:val="24"/>
          <w:lang w:val="hu-HU" w:eastAsia="hu-HU"/>
        </w:rPr>
        <w:t>„</w:t>
      </w:r>
      <w:r w:rsidR="00E412BB">
        <w:rPr>
          <w:sz w:val="24"/>
          <w:szCs w:val="24"/>
          <w:lang w:val="hu-HU" w:eastAsia="hu-HU"/>
        </w:rPr>
        <w:t xml:space="preserve">a) </w:t>
      </w:r>
      <w:r w:rsidR="00E412BB" w:rsidRPr="00470466">
        <w:rPr>
          <w:sz w:val="24"/>
          <w:szCs w:val="24"/>
          <w:lang w:val="hu-HU" w:eastAsia="hu-HU"/>
        </w:rPr>
        <w:t>döntően oldalhatáron álló,”</w:t>
      </w:r>
    </w:p>
    <w:p w14:paraId="75CCE5B4" w14:textId="00017B3D" w:rsidR="00E412BB" w:rsidRDefault="00E412BB" w:rsidP="00404D81">
      <w:pPr>
        <w:pStyle w:val="Listaszerbekezds"/>
        <w:widowControl/>
        <w:tabs>
          <w:tab w:val="left" w:pos="284"/>
          <w:tab w:val="left" w:pos="426"/>
        </w:tabs>
        <w:autoSpaceDE/>
        <w:autoSpaceDN/>
        <w:ind w:left="0"/>
        <w:jc w:val="both"/>
        <w:rPr>
          <w:sz w:val="24"/>
          <w:szCs w:val="24"/>
          <w:lang w:val="hu-HU" w:eastAsia="hu-HU"/>
        </w:rPr>
      </w:pPr>
    </w:p>
    <w:p w14:paraId="712C5B9A" w14:textId="0498A617" w:rsidR="00E412BB" w:rsidRPr="00E412BB" w:rsidRDefault="00E412BB" w:rsidP="00404D81">
      <w:pPr>
        <w:pStyle w:val="Listaszerbekezds"/>
        <w:widowControl/>
        <w:tabs>
          <w:tab w:val="left" w:pos="284"/>
          <w:tab w:val="left" w:pos="426"/>
        </w:tabs>
        <w:autoSpaceDE/>
        <w:autoSpaceDN/>
        <w:ind w:left="0"/>
        <w:jc w:val="both"/>
        <w:rPr>
          <w:sz w:val="24"/>
          <w:szCs w:val="24"/>
          <w:lang w:val="hu-HU" w:eastAsia="hu-HU"/>
        </w:rPr>
      </w:pPr>
      <w:r>
        <w:rPr>
          <w:sz w:val="24"/>
          <w:szCs w:val="24"/>
          <w:lang w:val="hu-HU" w:eastAsia="hu-HU"/>
        </w:rPr>
        <w:tab/>
      </w:r>
      <w:r w:rsidRPr="00463DF6">
        <w:rPr>
          <w:sz w:val="24"/>
          <w:szCs w:val="24"/>
          <w:lang w:val="hu-HU"/>
        </w:rPr>
        <w:t>(2)</w:t>
      </w:r>
      <w:r>
        <w:rPr>
          <w:b/>
          <w:sz w:val="24"/>
          <w:szCs w:val="24"/>
          <w:lang w:val="hu-HU"/>
        </w:rPr>
        <w:t xml:space="preserve"> </w:t>
      </w:r>
      <w:r w:rsidRPr="00E412BB">
        <w:rPr>
          <w:sz w:val="24"/>
          <w:szCs w:val="24"/>
          <w:lang w:val="hu-HU"/>
        </w:rPr>
        <w:t>A Rendelet</w:t>
      </w:r>
      <w:r>
        <w:rPr>
          <w:sz w:val="24"/>
          <w:szCs w:val="24"/>
          <w:lang w:val="hu-HU"/>
        </w:rPr>
        <w:t xml:space="preserve"> </w:t>
      </w:r>
      <w:r w:rsidRPr="00470466">
        <w:rPr>
          <w:sz w:val="24"/>
          <w:szCs w:val="24"/>
          <w:lang w:val="hu-HU"/>
        </w:rPr>
        <w:t>13.</w:t>
      </w:r>
      <w:r>
        <w:rPr>
          <w:sz w:val="24"/>
          <w:szCs w:val="24"/>
          <w:lang w:val="hu-HU"/>
        </w:rPr>
        <w:t xml:space="preserve"> </w:t>
      </w:r>
      <w:r w:rsidRPr="00470466">
        <w:rPr>
          <w:sz w:val="24"/>
          <w:szCs w:val="24"/>
          <w:lang w:val="hu-HU"/>
        </w:rPr>
        <w:t xml:space="preserve">§ </w:t>
      </w:r>
      <w:r>
        <w:rPr>
          <w:sz w:val="24"/>
          <w:szCs w:val="24"/>
          <w:lang w:val="hu-HU"/>
        </w:rPr>
        <w:t>h</w:t>
      </w:r>
      <w:r w:rsidRPr="00470466">
        <w:rPr>
          <w:sz w:val="24"/>
          <w:szCs w:val="24"/>
          <w:lang w:val="hu-HU"/>
        </w:rPr>
        <w:t xml:space="preserve">) pontja helyébe </w:t>
      </w:r>
      <w:r w:rsidRPr="00470466">
        <w:rPr>
          <w:snapToGrid w:val="0"/>
          <w:sz w:val="24"/>
          <w:szCs w:val="24"/>
          <w:lang w:val="hu-HU"/>
        </w:rPr>
        <w:t>a következő rendelkezés lép:</w:t>
      </w:r>
    </w:p>
    <w:p w14:paraId="4DC31583" w14:textId="2C611B2C" w:rsidR="00E412BB" w:rsidRDefault="00E412BB" w:rsidP="00404D81">
      <w:pPr>
        <w:widowControl/>
        <w:autoSpaceDE/>
        <w:autoSpaceDN/>
        <w:ind w:left="357"/>
        <w:contextualSpacing/>
        <w:jc w:val="both"/>
        <w:rPr>
          <w:rFonts w:eastAsia="Calibri"/>
          <w:sz w:val="24"/>
          <w:szCs w:val="24"/>
          <w:lang w:val="hu-HU"/>
        </w:rPr>
      </w:pPr>
      <w:r>
        <w:rPr>
          <w:rFonts w:eastAsia="Calibri"/>
          <w:sz w:val="24"/>
          <w:szCs w:val="24"/>
          <w:lang w:val="hu-HU"/>
        </w:rPr>
        <w:t xml:space="preserve">„h) </w:t>
      </w:r>
      <w:r w:rsidRPr="00470466">
        <w:rPr>
          <w:rFonts w:eastAsia="Calibri"/>
          <w:sz w:val="24"/>
          <w:szCs w:val="24"/>
          <w:lang w:val="hu-HU"/>
        </w:rPr>
        <w:t>Beépítési móddal, építési hellyel kapcsolatos előírás, hogy az építményt az építési helyen belül úgy kell elhelyezni, hogy az igazodjon a szomszédos építmények és az utcában elhelyezett építmények többségének építési helyen belüli elhelyezkedéséhez az egységes településkép érdekében.</w:t>
      </w:r>
      <w:r>
        <w:rPr>
          <w:rFonts w:eastAsia="Calibri"/>
          <w:sz w:val="24"/>
          <w:szCs w:val="24"/>
          <w:lang w:val="hu-HU"/>
        </w:rPr>
        <w:t>”</w:t>
      </w:r>
    </w:p>
    <w:p w14:paraId="245C301E" w14:textId="7FAEAD29" w:rsidR="00404D81" w:rsidRDefault="00404D81" w:rsidP="00404D81">
      <w:pPr>
        <w:widowControl/>
        <w:autoSpaceDE/>
        <w:autoSpaceDN/>
        <w:ind w:left="357"/>
        <w:contextualSpacing/>
        <w:jc w:val="both"/>
        <w:rPr>
          <w:rFonts w:eastAsia="Calibri"/>
          <w:sz w:val="24"/>
          <w:szCs w:val="24"/>
          <w:lang w:val="hu-HU"/>
        </w:rPr>
      </w:pPr>
    </w:p>
    <w:p w14:paraId="6B35FBEC" w14:textId="77777777" w:rsidR="00404D81" w:rsidRDefault="00404D81" w:rsidP="00404D81">
      <w:pPr>
        <w:widowControl/>
        <w:autoSpaceDE/>
        <w:autoSpaceDN/>
        <w:ind w:left="357"/>
        <w:contextualSpacing/>
        <w:jc w:val="both"/>
        <w:rPr>
          <w:rFonts w:eastAsia="Calibri"/>
          <w:sz w:val="24"/>
          <w:szCs w:val="24"/>
          <w:lang w:val="hu-HU"/>
        </w:rPr>
      </w:pPr>
    </w:p>
    <w:p w14:paraId="03162AC6" w14:textId="28EAA005" w:rsidR="00463DF6" w:rsidRDefault="00463DF6" w:rsidP="00404D81">
      <w:pPr>
        <w:pStyle w:val="Listaszerbekezds"/>
        <w:widowControl/>
        <w:numPr>
          <w:ilvl w:val="0"/>
          <w:numId w:val="28"/>
        </w:numPr>
        <w:tabs>
          <w:tab w:val="left" w:pos="5023"/>
        </w:tabs>
        <w:autoSpaceDE/>
        <w:autoSpaceDN/>
        <w:jc w:val="both"/>
        <w:rPr>
          <w:sz w:val="24"/>
          <w:szCs w:val="24"/>
          <w:lang w:val="hu-HU" w:eastAsia="hu-HU"/>
        </w:rPr>
      </w:pPr>
      <w:r w:rsidRPr="00C06721">
        <w:rPr>
          <w:b/>
          <w:bCs/>
          <w:sz w:val="24"/>
          <w:szCs w:val="24"/>
          <w:lang w:val="hu-HU" w:eastAsia="hu-HU"/>
        </w:rPr>
        <w:t xml:space="preserve">§ </w:t>
      </w:r>
      <w:r w:rsidRPr="00463DF6">
        <w:rPr>
          <w:sz w:val="24"/>
          <w:szCs w:val="24"/>
          <w:lang w:val="hu-HU" w:eastAsia="hu-HU"/>
        </w:rPr>
        <w:t>A Rendelet 1</w:t>
      </w:r>
      <w:r w:rsidR="006140B7">
        <w:rPr>
          <w:sz w:val="24"/>
          <w:szCs w:val="24"/>
          <w:lang w:val="hu-HU" w:eastAsia="hu-HU"/>
        </w:rPr>
        <w:t>4</w:t>
      </w:r>
      <w:r w:rsidRPr="00463DF6">
        <w:rPr>
          <w:sz w:val="24"/>
          <w:szCs w:val="24"/>
          <w:lang w:val="hu-HU" w:eastAsia="hu-HU"/>
        </w:rPr>
        <w:t xml:space="preserve">. § </w:t>
      </w:r>
      <w:r w:rsidR="006140B7">
        <w:rPr>
          <w:sz w:val="24"/>
          <w:szCs w:val="24"/>
          <w:lang w:val="hu-HU" w:eastAsia="hu-HU"/>
        </w:rPr>
        <w:t>a) pontja helyébe</w:t>
      </w:r>
      <w:r w:rsidRPr="00463DF6">
        <w:rPr>
          <w:sz w:val="24"/>
          <w:szCs w:val="24"/>
          <w:lang w:val="hu-HU" w:eastAsia="hu-HU"/>
        </w:rPr>
        <w:t xml:space="preserve"> a következő rendelkezés lép:</w:t>
      </w:r>
    </w:p>
    <w:p w14:paraId="4C09B010" w14:textId="77777777" w:rsidR="00C06721" w:rsidRDefault="00C06721" w:rsidP="00404D81">
      <w:pPr>
        <w:pStyle w:val="Listaszerbekezds"/>
        <w:widowControl/>
        <w:tabs>
          <w:tab w:val="left" w:pos="5023"/>
        </w:tabs>
        <w:autoSpaceDE/>
        <w:autoSpaceDN/>
        <w:jc w:val="both"/>
        <w:rPr>
          <w:sz w:val="24"/>
          <w:szCs w:val="24"/>
          <w:lang w:val="hu-HU" w:eastAsia="hu-HU"/>
        </w:rPr>
      </w:pPr>
    </w:p>
    <w:p w14:paraId="36C8CB78" w14:textId="7FBE59D9" w:rsidR="006140B7" w:rsidRDefault="006140B7" w:rsidP="00404D81">
      <w:pPr>
        <w:pStyle w:val="Listaszerbekezds"/>
        <w:widowControl/>
        <w:tabs>
          <w:tab w:val="left" w:pos="5023"/>
        </w:tabs>
        <w:autoSpaceDE/>
        <w:autoSpaceDN/>
        <w:ind w:left="360"/>
        <w:jc w:val="both"/>
        <w:rPr>
          <w:sz w:val="24"/>
          <w:szCs w:val="24"/>
          <w:lang w:val="hu-HU" w:eastAsia="hu-HU"/>
        </w:rPr>
      </w:pPr>
      <w:r>
        <w:rPr>
          <w:sz w:val="24"/>
          <w:szCs w:val="24"/>
          <w:lang w:val="hu-HU" w:eastAsia="hu-HU"/>
        </w:rPr>
        <w:t>„a) Salföld község 4. melléklet szerinti Ófalu karakter”</w:t>
      </w:r>
    </w:p>
    <w:p w14:paraId="120CC1A1" w14:textId="110E7AA8" w:rsidR="006140B7" w:rsidRDefault="006140B7" w:rsidP="00404D81">
      <w:pPr>
        <w:pStyle w:val="Listaszerbekezds"/>
        <w:widowControl/>
        <w:tabs>
          <w:tab w:val="left" w:pos="5023"/>
        </w:tabs>
        <w:autoSpaceDE/>
        <w:autoSpaceDN/>
        <w:jc w:val="both"/>
        <w:rPr>
          <w:sz w:val="24"/>
          <w:szCs w:val="24"/>
          <w:lang w:val="hu-HU" w:eastAsia="hu-HU"/>
        </w:rPr>
      </w:pPr>
    </w:p>
    <w:p w14:paraId="7384447D" w14:textId="77777777" w:rsidR="00404D81" w:rsidRDefault="00404D81" w:rsidP="00404D81">
      <w:pPr>
        <w:pStyle w:val="Listaszerbekezds"/>
        <w:widowControl/>
        <w:tabs>
          <w:tab w:val="left" w:pos="5023"/>
        </w:tabs>
        <w:autoSpaceDE/>
        <w:autoSpaceDN/>
        <w:jc w:val="both"/>
        <w:rPr>
          <w:sz w:val="24"/>
          <w:szCs w:val="24"/>
          <w:lang w:val="hu-HU" w:eastAsia="hu-HU"/>
        </w:rPr>
      </w:pPr>
    </w:p>
    <w:p w14:paraId="18407D72" w14:textId="2AB901EE" w:rsidR="006140B7" w:rsidRDefault="006140B7" w:rsidP="00404D81">
      <w:pPr>
        <w:pStyle w:val="Listaszerbekezds"/>
        <w:widowControl/>
        <w:numPr>
          <w:ilvl w:val="0"/>
          <w:numId w:val="28"/>
        </w:numPr>
        <w:tabs>
          <w:tab w:val="left" w:pos="5023"/>
        </w:tabs>
        <w:autoSpaceDE/>
        <w:autoSpaceDN/>
        <w:jc w:val="both"/>
        <w:rPr>
          <w:sz w:val="24"/>
          <w:szCs w:val="24"/>
          <w:lang w:val="hu-HU" w:eastAsia="hu-HU"/>
        </w:rPr>
      </w:pPr>
      <w:r w:rsidRPr="00C06721">
        <w:rPr>
          <w:b/>
          <w:bCs/>
          <w:sz w:val="24"/>
          <w:szCs w:val="24"/>
          <w:lang w:val="hu-HU" w:eastAsia="hu-HU"/>
        </w:rPr>
        <w:t>§</w:t>
      </w:r>
      <w:r w:rsidRPr="00463DF6">
        <w:rPr>
          <w:sz w:val="24"/>
          <w:szCs w:val="24"/>
          <w:lang w:val="hu-HU" w:eastAsia="hu-HU"/>
        </w:rPr>
        <w:t xml:space="preserve"> A Rendelet 1</w:t>
      </w:r>
      <w:r>
        <w:rPr>
          <w:sz w:val="24"/>
          <w:szCs w:val="24"/>
          <w:lang w:val="hu-HU" w:eastAsia="hu-HU"/>
        </w:rPr>
        <w:t>4</w:t>
      </w:r>
      <w:r w:rsidRPr="00463DF6">
        <w:rPr>
          <w:sz w:val="24"/>
          <w:szCs w:val="24"/>
          <w:lang w:val="hu-HU" w:eastAsia="hu-HU"/>
        </w:rPr>
        <w:t>. §</w:t>
      </w:r>
      <w:r>
        <w:rPr>
          <w:sz w:val="24"/>
          <w:szCs w:val="24"/>
          <w:lang w:val="hu-HU" w:eastAsia="hu-HU"/>
        </w:rPr>
        <w:t xml:space="preserve"> f) pontja</w:t>
      </w:r>
      <w:r w:rsidRPr="00463DF6">
        <w:rPr>
          <w:sz w:val="24"/>
          <w:szCs w:val="24"/>
          <w:lang w:val="hu-HU" w:eastAsia="hu-HU"/>
        </w:rPr>
        <w:t xml:space="preserve"> helyébe a következő rendelkezés lép:</w:t>
      </w:r>
    </w:p>
    <w:p w14:paraId="168BC9A0" w14:textId="77777777" w:rsidR="00C06721" w:rsidRDefault="00C06721" w:rsidP="00404D81">
      <w:pPr>
        <w:pStyle w:val="Listaszerbekezds"/>
        <w:widowControl/>
        <w:tabs>
          <w:tab w:val="left" w:pos="5023"/>
        </w:tabs>
        <w:autoSpaceDE/>
        <w:autoSpaceDN/>
        <w:jc w:val="both"/>
        <w:rPr>
          <w:sz w:val="24"/>
          <w:szCs w:val="24"/>
          <w:lang w:val="hu-HU" w:eastAsia="hu-HU"/>
        </w:rPr>
      </w:pPr>
    </w:p>
    <w:p w14:paraId="0646A8D4" w14:textId="15EC6F33" w:rsidR="006140B7" w:rsidRDefault="006140B7" w:rsidP="00404D81">
      <w:pPr>
        <w:pStyle w:val="Listaszerbekezds"/>
        <w:widowControl/>
        <w:tabs>
          <w:tab w:val="left" w:pos="5023"/>
        </w:tabs>
        <w:autoSpaceDE/>
        <w:autoSpaceDN/>
        <w:ind w:left="360"/>
        <w:jc w:val="both"/>
        <w:rPr>
          <w:sz w:val="24"/>
          <w:szCs w:val="24"/>
          <w:lang w:val="hu-HU" w:eastAsia="hu-HU"/>
        </w:rPr>
      </w:pPr>
      <w:r>
        <w:rPr>
          <w:sz w:val="24"/>
          <w:szCs w:val="24"/>
          <w:lang w:val="hu-HU" w:eastAsia="hu-HU"/>
        </w:rPr>
        <w:t>„f) Az országos ökológiai hálózat övezeteinek területei, ahol az egyéb jogszabályok előírásait is alkalmazni kell.”</w:t>
      </w:r>
    </w:p>
    <w:p w14:paraId="2A72B485" w14:textId="344457DC" w:rsidR="006E426B" w:rsidRDefault="006E426B" w:rsidP="00404D81">
      <w:pPr>
        <w:pStyle w:val="Listaszerbekezds"/>
        <w:widowControl/>
        <w:tabs>
          <w:tab w:val="left" w:pos="5023"/>
        </w:tabs>
        <w:autoSpaceDE/>
        <w:autoSpaceDN/>
        <w:jc w:val="both"/>
        <w:rPr>
          <w:sz w:val="24"/>
          <w:szCs w:val="24"/>
          <w:lang w:val="hu-HU" w:eastAsia="hu-HU"/>
        </w:rPr>
      </w:pPr>
    </w:p>
    <w:p w14:paraId="3CEB74DB" w14:textId="77777777" w:rsidR="00404D81" w:rsidRDefault="00404D81" w:rsidP="00404D81">
      <w:pPr>
        <w:pStyle w:val="Listaszerbekezds"/>
        <w:widowControl/>
        <w:tabs>
          <w:tab w:val="left" w:pos="5023"/>
        </w:tabs>
        <w:autoSpaceDE/>
        <w:autoSpaceDN/>
        <w:jc w:val="both"/>
        <w:rPr>
          <w:sz w:val="24"/>
          <w:szCs w:val="24"/>
          <w:lang w:val="hu-HU" w:eastAsia="hu-HU"/>
        </w:rPr>
      </w:pPr>
    </w:p>
    <w:p w14:paraId="6528CE6C" w14:textId="0ED722CE" w:rsidR="006140B7" w:rsidRDefault="006E426B" w:rsidP="00404D81">
      <w:pPr>
        <w:pStyle w:val="Listaszerbekezds"/>
        <w:widowControl/>
        <w:numPr>
          <w:ilvl w:val="0"/>
          <w:numId w:val="28"/>
        </w:numPr>
        <w:tabs>
          <w:tab w:val="left" w:pos="5023"/>
        </w:tabs>
        <w:autoSpaceDE/>
        <w:autoSpaceDN/>
        <w:jc w:val="both"/>
        <w:rPr>
          <w:sz w:val="24"/>
          <w:szCs w:val="24"/>
          <w:lang w:val="hu-HU" w:eastAsia="hu-HU"/>
        </w:rPr>
      </w:pPr>
      <w:r w:rsidRPr="00C06721">
        <w:rPr>
          <w:b/>
          <w:bCs/>
          <w:sz w:val="24"/>
          <w:szCs w:val="24"/>
          <w:lang w:val="hu-HU" w:eastAsia="hu-HU"/>
        </w:rPr>
        <w:t>§</w:t>
      </w:r>
      <w:r>
        <w:rPr>
          <w:sz w:val="24"/>
          <w:szCs w:val="24"/>
          <w:lang w:val="hu-HU" w:eastAsia="hu-HU"/>
        </w:rPr>
        <w:t xml:space="preserve"> (1) </w:t>
      </w:r>
      <w:r w:rsidRPr="00463DF6">
        <w:rPr>
          <w:sz w:val="24"/>
          <w:szCs w:val="24"/>
          <w:lang w:val="hu-HU" w:eastAsia="hu-HU"/>
        </w:rPr>
        <w:t>A Rendelet 1</w:t>
      </w:r>
      <w:r>
        <w:rPr>
          <w:sz w:val="24"/>
          <w:szCs w:val="24"/>
          <w:lang w:val="hu-HU" w:eastAsia="hu-HU"/>
        </w:rPr>
        <w:t>5</w:t>
      </w:r>
      <w:r w:rsidRPr="00463DF6">
        <w:rPr>
          <w:sz w:val="24"/>
          <w:szCs w:val="24"/>
          <w:lang w:val="hu-HU" w:eastAsia="hu-HU"/>
        </w:rPr>
        <w:t>. §</w:t>
      </w:r>
      <w:r>
        <w:rPr>
          <w:sz w:val="24"/>
          <w:szCs w:val="24"/>
          <w:lang w:val="hu-HU" w:eastAsia="hu-HU"/>
        </w:rPr>
        <w:t xml:space="preserve"> (</w:t>
      </w:r>
      <w:r w:rsidR="00F769FA">
        <w:rPr>
          <w:sz w:val="24"/>
          <w:szCs w:val="24"/>
          <w:lang w:val="hu-HU" w:eastAsia="hu-HU"/>
        </w:rPr>
        <w:t>2</w:t>
      </w:r>
      <w:r>
        <w:rPr>
          <w:sz w:val="24"/>
          <w:szCs w:val="24"/>
          <w:lang w:val="hu-HU" w:eastAsia="hu-HU"/>
        </w:rPr>
        <w:t>) bekezdése</w:t>
      </w:r>
      <w:r w:rsidRPr="00463DF6">
        <w:rPr>
          <w:sz w:val="24"/>
          <w:szCs w:val="24"/>
          <w:lang w:val="hu-HU" w:eastAsia="hu-HU"/>
        </w:rPr>
        <w:t xml:space="preserve"> helyébe a következő rendelkezés lép:</w:t>
      </w:r>
    </w:p>
    <w:p w14:paraId="6E5EEB2F" w14:textId="77777777" w:rsidR="00404D81" w:rsidRDefault="00404D81" w:rsidP="00404D81">
      <w:pPr>
        <w:pStyle w:val="Listaszerbekezds"/>
        <w:widowControl/>
        <w:tabs>
          <w:tab w:val="left" w:pos="5023"/>
        </w:tabs>
        <w:autoSpaceDE/>
        <w:autoSpaceDN/>
        <w:jc w:val="both"/>
        <w:rPr>
          <w:sz w:val="24"/>
          <w:szCs w:val="24"/>
          <w:lang w:val="hu-HU" w:eastAsia="hu-HU"/>
        </w:rPr>
      </w:pPr>
    </w:p>
    <w:p w14:paraId="11310581" w14:textId="118E56ED" w:rsidR="006E426B" w:rsidRPr="00F769FA" w:rsidRDefault="00163635" w:rsidP="00404D81">
      <w:pPr>
        <w:widowControl/>
        <w:tabs>
          <w:tab w:val="left" w:pos="5023"/>
        </w:tabs>
        <w:autoSpaceDE/>
        <w:autoSpaceDN/>
        <w:ind w:left="360"/>
        <w:jc w:val="both"/>
        <w:rPr>
          <w:sz w:val="24"/>
          <w:szCs w:val="24"/>
          <w:lang w:val="hu-HU" w:eastAsia="hu-HU"/>
        </w:rPr>
      </w:pPr>
      <w:r>
        <w:rPr>
          <w:sz w:val="24"/>
          <w:szCs w:val="24"/>
        </w:rPr>
        <w:t>“</w:t>
      </w:r>
      <w:r w:rsidR="006E426B" w:rsidRPr="00F769FA">
        <w:rPr>
          <w:sz w:val="24"/>
          <w:szCs w:val="24"/>
        </w:rPr>
        <w:t>(</w:t>
      </w:r>
      <w:r w:rsidR="00F769FA" w:rsidRPr="00F769FA">
        <w:rPr>
          <w:sz w:val="24"/>
          <w:szCs w:val="24"/>
        </w:rPr>
        <w:t>2</w:t>
      </w:r>
      <w:r w:rsidR="006E426B" w:rsidRPr="00F769FA">
        <w:rPr>
          <w:sz w:val="24"/>
          <w:szCs w:val="24"/>
        </w:rPr>
        <w:t>)</w:t>
      </w:r>
      <w:r w:rsidR="00F769FA" w:rsidRPr="00F769FA">
        <w:rPr>
          <w:sz w:val="24"/>
          <w:szCs w:val="24"/>
        </w:rPr>
        <w:t xml:space="preserve"> </w:t>
      </w:r>
      <w:r w:rsidR="006E426B" w:rsidRPr="00F769FA">
        <w:rPr>
          <w:sz w:val="24"/>
          <w:szCs w:val="24"/>
        </w:rPr>
        <w:t>A</w:t>
      </w:r>
      <w:r w:rsidR="00C06721">
        <w:rPr>
          <w:sz w:val="24"/>
          <w:szCs w:val="24"/>
        </w:rPr>
        <w:t xml:space="preserve"> </w:t>
      </w:r>
      <w:r w:rsidR="006E426B" w:rsidRPr="00F769FA">
        <w:rPr>
          <w:sz w:val="24"/>
          <w:szCs w:val="24"/>
        </w:rPr>
        <w:t>település területén az Ófalu karakter területén az építm</w:t>
      </w:r>
      <w:r w:rsidR="006E426B" w:rsidRPr="00F769FA">
        <w:rPr>
          <w:color w:val="000000" w:themeColor="text1"/>
          <w:sz w:val="24"/>
          <w:szCs w:val="24"/>
        </w:rPr>
        <w:t>ények</w:t>
      </w:r>
      <w:r w:rsidR="006E426B" w:rsidRPr="00F769FA">
        <w:rPr>
          <w:sz w:val="24"/>
          <w:szCs w:val="24"/>
        </w:rPr>
        <w:t xml:space="preserve"> homlokzati falfelületének színezésénél a környezethez való illeszkedés érdekében a fehér, sárgával tört fehér, szürkével tört fehér, okker árnyalatai, homok- és agyagszín, illetve természetes építőanyagok esetén azok természetes színei kivételével más színek nem alkalmazhatók. Faburkolat, faszerkezetek esetén a barna szín és annak árnyalatai is alkalmazhatók, míg az utcai homlokzaton lévő ablaktáblák fa anyag esetén tölgy, cseresznye, zöld színű, míg fém ablaktábla esetén fekete vagy szürke színű lehet.</w:t>
      </w:r>
      <w:r>
        <w:rPr>
          <w:sz w:val="24"/>
          <w:szCs w:val="24"/>
        </w:rPr>
        <w:t>”</w:t>
      </w:r>
    </w:p>
    <w:p w14:paraId="4191B942" w14:textId="4A716CAD" w:rsidR="00F769FA" w:rsidRDefault="00F769FA" w:rsidP="00404D81">
      <w:pPr>
        <w:pStyle w:val="Listaszerbekezds"/>
        <w:widowControl/>
        <w:tabs>
          <w:tab w:val="left" w:pos="5023"/>
        </w:tabs>
        <w:autoSpaceDE/>
        <w:autoSpaceDN/>
        <w:jc w:val="both"/>
        <w:rPr>
          <w:sz w:val="24"/>
          <w:szCs w:val="24"/>
          <w:lang w:val="hu-HU" w:eastAsia="hu-HU"/>
        </w:rPr>
      </w:pPr>
    </w:p>
    <w:p w14:paraId="5916E3ED" w14:textId="7B2085FD" w:rsidR="006E426B" w:rsidRDefault="00F769FA" w:rsidP="00404D81">
      <w:pPr>
        <w:widowControl/>
        <w:tabs>
          <w:tab w:val="left" w:pos="5023"/>
        </w:tabs>
        <w:autoSpaceDE/>
        <w:autoSpaceDN/>
        <w:ind w:left="360"/>
        <w:jc w:val="both"/>
        <w:rPr>
          <w:sz w:val="24"/>
          <w:szCs w:val="24"/>
          <w:lang w:val="hu-HU" w:eastAsia="hu-HU"/>
        </w:rPr>
      </w:pPr>
      <w:r w:rsidRPr="00F769FA">
        <w:rPr>
          <w:sz w:val="24"/>
          <w:szCs w:val="24"/>
          <w:lang w:val="hu-HU" w:eastAsia="hu-HU"/>
        </w:rPr>
        <w:t>(2) A Rendelet 15. § (4) bekezdése helyébe a következő rendelkezés lép:</w:t>
      </w:r>
    </w:p>
    <w:p w14:paraId="29C13785" w14:textId="77777777" w:rsidR="00404D81" w:rsidRPr="00F769FA" w:rsidRDefault="00404D81" w:rsidP="00404D81">
      <w:pPr>
        <w:widowControl/>
        <w:tabs>
          <w:tab w:val="left" w:pos="5023"/>
        </w:tabs>
        <w:autoSpaceDE/>
        <w:autoSpaceDN/>
        <w:ind w:left="360"/>
        <w:jc w:val="both"/>
        <w:rPr>
          <w:sz w:val="24"/>
          <w:szCs w:val="24"/>
          <w:lang w:val="hu-HU" w:eastAsia="hu-HU"/>
        </w:rPr>
      </w:pPr>
    </w:p>
    <w:p w14:paraId="126EA4FF" w14:textId="747B9F7D" w:rsidR="00F769FA" w:rsidRDefault="00F769FA" w:rsidP="00404D81">
      <w:pPr>
        <w:pStyle w:val="Listaszerbekezds"/>
        <w:widowControl/>
        <w:tabs>
          <w:tab w:val="left" w:pos="5023"/>
        </w:tabs>
        <w:autoSpaceDE/>
        <w:autoSpaceDN/>
        <w:ind w:left="360"/>
        <w:jc w:val="both"/>
        <w:rPr>
          <w:sz w:val="24"/>
          <w:szCs w:val="24"/>
        </w:rPr>
      </w:pPr>
      <w:r>
        <w:rPr>
          <w:sz w:val="24"/>
          <w:szCs w:val="24"/>
        </w:rPr>
        <w:t xml:space="preserve">“(4) </w:t>
      </w:r>
      <w:r w:rsidRPr="007923EA">
        <w:rPr>
          <w:sz w:val="24"/>
          <w:szCs w:val="24"/>
        </w:rPr>
        <w:t>A</w:t>
      </w:r>
      <w:r>
        <w:rPr>
          <w:sz w:val="24"/>
          <w:szCs w:val="24"/>
        </w:rPr>
        <w:t xml:space="preserve"> “Mezőgazdasági” karakter te</w:t>
      </w:r>
      <w:r w:rsidRPr="007923EA">
        <w:rPr>
          <w:sz w:val="24"/>
          <w:szCs w:val="24"/>
        </w:rPr>
        <w:t>rület</w:t>
      </w:r>
      <w:r>
        <w:rPr>
          <w:sz w:val="24"/>
          <w:szCs w:val="24"/>
        </w:rPr>
        <w:t>en</w:t>
      </w:r>
      <w:r w:rsidRPr="007923EA">
        <w:rPr>
          <w:sz w:val="24"/>
          <w:szCs w:val="24"/>
        </w:rPr>
        <w:t xml:space="preserve">, birtokközpont kivételével - a drótfonatos kerítésen, </w:t>
      </w:r>
      <w:r w:rsidRPr="007923EA">
        <w:rPr>
          <w:color w:val="000000" w:themeColor="text1"/>
          <w:sz w:val="24"/>
          <w:szCs w:val="24"/>
        </w:rPr>
        <w:t xml:space="preserve">vadvédelmi hálón, karámon kívül más kerítés </w:t>
      </w:r>
      <w:r w:rsidRPr="007923EA">
        <w:rPr>
          <w:sz w:val="24"/>
          <w:szCs w:val="24"/>
        </w:rPr>
        <w:t xml:space="preserve">nem építhető. </w:t>
      </w:r>
      <w:r>
        <w:rPr>
          <w:sz w:val="24"/>
          <w:szCs w:val="24"/>
        </w:rPr>
        <w:t>A „villanypásztor” alkalmazása megengedett.”</w:t>
      </w:r>
    </w:p>
    <w:p w14:paraId="45A264C3" w14:textId="02006B7A" w:rsidR="00404D81" w:rsidRDefault="00404D81" w:rsidP="00404D81">
      <w:pPr>
        <w:pStyle w:val="Listaszerbekezds"/>
        <w:widowControl/>
        <w:tabs>
          <w:tab w:val="left" w:pos="5023"/>
        </w:tabs>
        <w:autoSpaceDE/>
        <w:autoSpaceDN/>
        <w:ind w:left="360"/>
        <w:jc w:val="both"/>
        <w:rPr>
          <w:sz w:val="24"/>
          <w:szCs w:val="24"/>
        </w:rPr>
      </w:pPr>
    </w:p>
    <w:p w14:paraId="3DCA05C8" w14:textId="47601A7F" w:rsidR="00F769FA" w:rsidRDefault="00F769FA" w:rsidP="00404D81">
      <w:pPr>
        <w:widowControl/>
        <w:tabs>
          <w:tab w:val="left" w:pos="5023"/>
        </w:tabs>
        <w:autoSpaceDE/>
        <w:autoSpaceDN/>
        <w:ind w:left="360"/>
        <w:jc w:val="both"/>
        <w:rPr>
          <w:sz w:val="24"/>
          <w:szCs w:val="24"/>
          <w:lang w:val="hu-HU" w:eastAsia="hu-HU"/>
        </w:rPr>
      </w:pPr>
      <w:r>
        <w:rPr>
          <w:sz w:val="24"/>
          <w:szCs w:val="24"/>
          <w:lang w:val="hu-HU" w:eastAsia="hu-HU"/>
        </w:rPr>
        <w:t xml:space="preserve">(3) </w:t>
      </w:r>
      <w:r w:rsidRPr="00F769FA">
        <w:rPr>
          <w:sz w:val="24"/>
          <w:szCs w:val="24"/>
          <w:lang w:val="hu-HU" w:eastAsia="hu-HU"/>
        </w:rPr>
        <w:t>A Rendelet 15. § (</w:t>
      </w:r>
      <w:r>
        <w:rPr>
          <w:sz w:val="24"/>
          <w:szCs w:val="24"/>
          <w:lang w:val="hu-HU" w:eastAsia="hu-HU"/>
        </w:rPr>
        <w:t>5</w:t>
      </w:r>
      <w:r w:rsidRPr="00F769FA">
        <w:rPr>
          <w:sz w:val="24"/>
          <w:szCs w:val="24"/>
          <w:lang w:val="hu-HU" w:eastAsia="hu-HU"/>
        </w:rPr>
        <w:t>) bekezdése helyébe a következő rendelkezés lép:</w:t>
      </w:r>
    </w:p>
    <w:p w14:paraId="4CE550FA" w14:textId="77777777" w:rsidR="00404D81" w:rsidRPr="00F769FA" w:rsidRDefault="00404D81" w:rsidP="00404D81">
      <w:pPr>
        <w:widowControl/>
        <w:tabs>
          <w:tab w:val="left" w:pos="5023"/>
        </w:tabs>
        <w:autoSpaceDE/>
        <w:autoSpaceDN/>
        <w:ind w:left="360"/>
        <w:jc w:val="both"/>
        <w:rPr>
          <w:sz w:val="24"/>
          <w:szCs w:val="24"/>
          <w:lang w:val="hu-HU" w:eastAsia="hu-HU"/>
        </w:rPr>
      </w:pPr>
    </w:p>
    <w:p w14:paraId="0A4CA4EC" w14:textId="146074AB" w:rsidR="00F769FA" w:rsidRDefault="00F769FA" w:rsidP="00404D81">
      <w:pPr>
        <w:pStyle w:val="Listaszerbekezds"/>
        <w:widowControl/>
        <w:tabs>
          <w:tab w:val="left" w:pos="5023"/>
        </w:tabs>
        <w:autoSpaceDE/>
        <w:autoSpaceDN/>
        <w:ind w:left="360"/>
        <w:jc w:val="both"/>
        <w:rPr>
          <w:sz w:val="24"/>
          <w:szCs w:val="24"/>
        </w:rPr>
      </w:pPr>
      <w:r>
        <w:rPr>
          <w:sz w:val="24"/>
          <w:szCs w:val="24"/>
        </w:rPr>
        <w:t>“(5) Az “Ófalu” karakter területén elhelyezett építmények max. kétszintes (pince, földszint) lehet, max 7 m-es épületszélességűek lehetnek az utcai homlokvonaltól számított min. 5 méterig. E méret fölött csak a „kódisállás” építhető keresztszárnyként. törekedni kell a „sorolt” épülettömeg kialakításra. A tetőhajlás 40-45 fok közötti lehet, nem fénylő, sík, piros, vörös égetett agyagcserép vagy sík kisméretű betoncserép vagy nád fedéssel. alárendeltebb épület (melléképület, gazdasági épület) esetén korcolt fémlemez fedés is építhető előpatinásítva, festve. Gazdasági építményeknél az igényes fémlemez, hullámlemez fedés is megengedett.”</w:t>
      </w:r>
    </w:p>
    <w:p w14:paraId="53688289" w14:textId="77777777" w:rsidR="00404D81" w:rsidRDefault="00404D81" w:rsidP="00404D81">
      <w:pPr>
        <w:pStyle w:val="Listaszerbekezds"/>
        <w:widowControl/>
        <w:tabs>
          <w:tab w:val="left" w:pos="5023"/>
        </w:tabs>
        <w:autoSpaceDE/>
        <w:autoSpaceDN/>
        <w:ind w:left="360"/>
        <w:jc w:val="both"/>
        <w:rPr>
          <w:sz w:val="24"/>
          <w:szCs w:val="24"/>
        </w:rPr>
      </w:pPr>
    </w:p>
    <w:p w14:paraId="0A8F3282" w14:textId="6B64A75F" w:rsidR="00F769FA" w:rsidRDefault="00F769FA" w:rsidP="00404D81">
      <w:pPr>
        <w:widowControl/>
        <w:tabs>
          <w:tab w:val="left" w:pos="5023"/>
        </w:tabs>
        <w:autoSpaceDE/>
        <w:autoSpaceDN/>
        <w:ind w:left="360"/>
        <w:jc w:val="both"/>
        <w:rPr>
          <w:sz w:val="24"/>
          <w:szCs w:val="24"/>
          <w:lang w:val="hu-HU" w:eastAsia="hu-HU"/>
        </w:rPr>
      </w:pPr>
      <w:r>
        <w:rPr>
          <w:sz w:val="24"/>
          <w:szCs w:val="24"/>
          <w:lang w:val="hu-HU" w:eastAsia="hu-HU"/>
        </w:rPr>
        <w:t xml:space="preserve">(4) </w:t>
      </w:r>
      <w:r w:rsidRPr="00F769FA">
        <w:rPr>
          <w:sz w:val="24"/>
          <w:szCs w:val="24"/>
          <w:lang w:val="hu-HU" w:eastAsia="hu-HU"/>
        </w:rPr>
        <w:t>A Rendelet 15. § (</w:t>
      </w:r>
      <w:r>
        <w:rPr>
          <w:sz w:val="24"/>
          <w:szCs w:val="24"/>
          <w:lang w:val="hu-HU" w:eastAsia="hu-HU"/>
        </w:rPr>
        <w:t>6</w:t>
      </w:r>
      <w:r w:rsidRPr="00F769FA">
        <w:rPr>
          <w:sz w:val="24"/>
          <w:szCs w:val="24"/>
          <w:lang w:val="hu-HU" w:eastAsia="hu-HU"/>
        </w:rPr>
        <w:t>) bekezdése helyébe a következő rendelkezés lép:</w:t>
      </w:r>
    </w:p>
    <w:p w14:paraId="0F75CD0B" w14:textId="77777777" w:rsidR="00404D81" w:rsidRPr="00F769FA" w:rsidRDefault="00404D81" w:rsidP="00404D81">
      <w:pPr>
        <w:widowControl/>
        <w:tabs>
          <w:tab w:val="left" w:pos="5023"/>
        </w:tabs>
        <w:autoSpaceDE/>
        <w:autoSpaceDN/>
        <w:ind w:left="360"/>
        <w:jc w:val="both"/>
        <w:rPr>
          <w:sz w:val="24"/>
          <w:szCs w:val="24"/>
          <w:lang w:val="hu-HU" w:eastAsia="hu-HU"/>
        </w:rPr>
      </w:pPr>
    </w:p>
    <w:p w14:paraId="131C025F" w14:textId="70A42B32" w:rsidR="00F769FA" w:rsidRPr="00163635" w:rsidRDefault="00163635" w:rsidP="00404D81">
      <w:pPr>
        <w:pStyle w:val="Listaszerbekezds"/>
        <w:widowControl/>
        <w:tabs>
          <w:tab w:val="left" w:pos="5023"/>
        </w:tabs>
        <w:autoSpaceDE/>
        <w:autoSpaceDN/>
        <w:ind w:left="360"/>
        <w:jc w:val="both"/>
        <w:rPr>
          <w:sz w:val="24"/>
          <w:szCs w:val="24"/>
          <w:lang w:val="hu-HU" w:eastAsia="hu-HU"/>
        </w:rPr>
      </w:pPr>
      <w:r w:rsidRPr="00163635">
        <w:rPr>
          <w:sz w:val="24"/>
          <w:szCs w:val="24"/>
        </w:rPr>
        <w:t>“</w:t>
      </w:r>
      <w:r w:rsidR="00F769FA" w:rsidRPr="00163635">
        <w:rPr>
          <w:sz w:val="24"/>
          <w:szCs w:val="24"/>
        </w:rPr>
        <w:t xml:space="preserve">(6) Az </w:t>
      </w:r>
      <w:r w:rsidRPr="00163635">
        <w:rPr>
          <w:rFonts w:eastAsia="Calibri"/>
          <w:sz w:val="24"/>
          <w:szCs w:val="24"/>
          <w:lang w:val="hu-HU"/>
        </w:rPr>
        <w:t xml:space="preserve">„Ófalu” </w:t>
      </w:r>
      <w:r w:rsidR="00F769FA" w:rsidRPr="00163635">
        <w:rPr>
          <w:sz w:val="24"/>
          <w:szCs w:val="24"/>
        </w:rPr>
        <w:t>karakter területén elhelyezett építmények közterületről látszó falfelületeinek és nyílásai (ablakok, ajtók) arányainak egymással harmóniában és egyensúlyban kell állniuk, így az épület magassága arányosan viszonyuljon a nyílásokhoz, azok hossztengelye függőleges legyen, az ablakok, ajtók egyszerű, szimmetrikus elhelyezésűek legyenek. Ügyelni kell a tömör és áttört felületek arányára a közterületről látszó felületeken (legyen több a falfelület, mint az ablak vagy az ajtó). Az utcai homlokzat ablakai a helyben szokásos középen felnyíló, fix faosztású legyen.</w:t>
      </w:r>
      <w:r w:rsidRPr="00163635">
        <w:rPr>
          <w:sz w:val="24"/>
          <w:szCs w:val="24"/>
        </w:rPr>
        <w:t>”</w:t>
      </w:r>
    </w:p>
    <w:p w14:paraId="2951C864" w14:textId="3547D745" w:rsidR="006E426B" w:rsidRDefault="006E426B" w:rsidP="00404D81">
      <w:pPr>
        <w:pStyle w:val="Listaszerbekezds"/>
        <w:widowControl/>
        <w:tabs>
          <w:tab w:val="left" w:pos="5023"/>
        </w:tabs>
        <w:autoSpaceDE/>
        <w:autoSpaceDN/>
        <w:jc w:val="both"/>
        <w:rPr>
          <w:sz w:val="24"/>
          <w:szCs w:val="24"/>
          <w:lang w:val="hu-HU" w:eastAsia="hu-HU"/>
        </w:rPr>
      </w:pPr>
    </w:p>
    <w:p w14:paraId="201A355B" w14:textId="77777777" w:rsidR="00404D81" w:rsidRDefault="00404D81" w:rsidP="00404D81">
      <w:pPr>
        <w:pStyle w:val="Listaszerbekezds"/>
        <w:widowControl/>
        <w:tabs>
          <w:tab w:val="left" w:pos="5023"/>
        </w:tabs>
        <w:autoSpaceDE/>
        <w:autoSpaceDN/>
        <w:jc w:val="both"/>
        <w:rPr>
          <w:sz w:val="24"/>
          <w:szCs w:val="24"/>
          <w:lang w:val="hu-HU" w:eastAsia="hu-HU"/>
        </w:rPr>
      </w:pPr>
    </w:p>
    <w:p w14:paraId="06D5D32F" w14:textId="117BAA1A" w:rsidR="00897E53" w:rsidRDefault="00897E53" w:rsidP="00404D81">
      <w:pPr>
        <w:pStyle w:val="Listaszerbekezds"/>
        <w:widowControl/>
        <w:numPr>
          <w:ilvl w:val="0"/>
          <w:numId w:val="28"/>
        </w:numPr>
        <w:tabs>
          <w:tab w:val="left" w:pos="5023"/>
        </w:tabs>
        <w:autoSpaceDE/>
        <w:autoSpaceDN/>
        <w:jc w:val="both"/>
        <w:rPr>
          <w:sz w:val="24"/>
          <w:szCs w:val="24"/>
          <w:lang w:val="hu-HU" w:eastAsia="hu-HU"/>
        </w:rPr>
      </w:pPr>
      <w:r w:rsidRPr="00C06721">
        <w:rPr>
          <w:b/>
          <w:bCs/>
          <w:sz w:val="24"/>
          <w:szCs w:val="24"/>
          <w:lang w:val="hu-HU" w:eastAsia="hu-HU"/>
        </w:rPr>
        <w:t xml:space="preserve">§ </w:t>
      </w:r>
      <w:r w:rsidR="002E3731" w:rsidRPr="006140B7">
        <w:rPr>
          <w:sz w:val="24"/>
          <w:szCs w:val="24"/>
          <w:lang w:val="hu-HU" w:eastAsia="hu-HU"/>
        </w:rPr>
        <w:t xml:space="preserve">(1) </w:t>
      </w:r>
      <w:r w:rsidRPr="00897E53">
        <w:rPr>
          <w:sz w:val="24"/>
          <w:szCs w:val="24"/>
          <w:lang w:val="hu-HU" w:eastAsia="hu-HU"/>
        </w:rPr>
        <w:t>A Rendelet 16.</w:t>
      </w:r>
      <w:r>
        <w:rPr>
          <w:sz w:val="24"/>
          <w:szCs w:val="24"/>
          <w:lang w:val="hu-HU" w:eastAsia="hu-HU"/>
        </w:rPr>
        <w:t xml:space="preserve"> </w:t>
      </w:r>
      <w:r w:rsidRPr="00897E53">
        <w:rPr>
          <w:sz w:val="24"/>
          <w:szCs w:val="24"/>
          <w:lang w:val="hu-HU" w:eastAsia="hu-HU"/>
        </w:rPr>
        <w:t xml:space="preserve">§ </w:t>
      </w:r>
      <w:r w:rsidRPr="006140B7">
        <w:rPr>
          <w:sz w:val="24"/>
          <w:szCs w:val="24"/>
          <w:lang w:val="hu-HU" w:eastAsia="hu-HU"/>
        </w:rPr>
        <w:t xml:space="preserve">bevezető szövegrésze </w:t>
      </w:r>
      <w:r w:rsidRPr="00897E53">
        <w:rPr>
          <w:sz w:val="24"/>
          <w:szCs w:val="24"/>
          <w:lang w:val="hu-HU" w:eastAsia="hu-HU"/>
        </w:rPr>
        <w:t xml:space="preserve">helyébe </w:t>
      </w:r>
      <w:r w:rsidRPr="006140B7">
        <w:rPr>
          <w:sz w:val="24"/>
          <w:szCs w:val="24"/>
          <w:lang w:val="hu-HU" w:eastAsia="hu-HU"/>
        </w:rPr>
        <w:t>a következő rendelkezés lép:</w:t>
      </w:r>
    </w:p>
    <w:p w14:paraId="5039651C" w14:textId="77777777" w:rsidR="00404D81" w:rsidRPr="006140B7" w:rsidRDefault="00404D81" w:rsidP="00404D81">
      <w:pPr>
        <w:pStyle w:val="Listaszerbekezds"/>
        <w:widowControl/>
        <w:tabs>
          <w:tab w:val="left" w:pos="5023"/>
        </w:tabs>
        <w:autoSpaceDE/>
        <w:autoSpaceDN/>
        <w:jc w:val="both"/>
        <w:rPr>
          <w:sz w:val="24"/>
          <w:szCs w:val="24"/>
          <w:lang w:val="hu-HU" w:eastAsia="hu-HU"/>
        </w:rPr>
      </w:pPr>
    </w:p>
    <w:p w14:paraId="06C583DC" w14:textId="77777777" w:rsidR="002E3731" w:rsidRDefault="00897E53" w:rsidP="00404D81">
      <w:pPr>
        <w:ind w:left="360"/>
        <w:rPr>
          <w:rFonts w:eastAsia="Calibri"/>
          <w:sz w:val="24"/>
          <w:szCs w:val="24"/>
          <w:lang w:val="hu-HU"/>
        </w:rPr>
      </w:pPr>
      <w:r>
        <w:rPr>
          <w:rFonts w:eastAsia="Calibri"/>
          <w:sz w:val="24"/>
          <w:szCs w:val="24"/>
          <w:lang w:val="hu-HU"/>
        </w:rPr>
        <w:t>„</w:t>
      </w:r>
      <w:r w:rsidRPr="002A5214">
        <w:rPr>
          <w:rFonts w:eastAsia="Calibri"/>
          <w:sz w:val="24"/>
          <w:szCs w:val="24"/>
          <w:lang w:val="hu-HU"/>
        </w:rPr>
        <w:t>Az „Ófalu” karakteren belül az alábbi területi követelmények érvényesek:</w:t>
      </w:r>
      <w:r>
        <w:rPr>
          <w:rFonts w:eastAsia="Calibri"/>
          <w:sz w:val="24"/>
          <w:szCs w:val="24"/>
          <w:lang w:val="hu-HU"/>
        </w:rPr>
        <w:t>”</w:t>
      </w:r>
    </w:p>
    <w:p w14:paraId="3062F929" w14:textId="7762FDC8" w:rsidR="002E3731" w:rsidRDefault="002E3731" w:rsidP="00404D81">
      <w:pPr>
        <w:rPr>
          <w:rFonts w:eastAsia="Calibri"/>
          <w:sz w:val="24"/>
          <w:szCs w:val="24"/>
          <w:lang w:val="hu-HU"/>
        </w:rPr>
      </w:pPr>
    </w:p>
    <w:p w14:paraId="7A3D1BE1" w14:textId="35922AD0" w:rsidR="002E3731" w:rsidRPr="002E3731" w:rsidRDefault="002E3731" w:rsidP="00404D81">
      <w:pPr>
        <w:rPr>
          <w:rFonts w:eastAsia="Calibri"/>
          <w:sz w:val="24"/>
          <w:szCs w:val="24"/>
          <w:lang w:val="hu-HU"/>
        </w:rPr>
      </w:pPr>
      <w:r w:rsidRPr="00163635">
        <w:rPr>
          <w:rFonts w:eastAsia="Calibri"/>
          <w:bCs/>
          <w:sz w:val="24"/>
          <w:szCs w:val="24"/>
          <w:lang w:val="hu-HU"/>
        </w:rPr>
        <w:t xml:space="preserve">     </w:t>
      </w:r>
      <w:r w:rsidRPr="00163635">
        <w:rPr>
          <w:bCs/>
          <w:sz w:val="24"/>
          <w:szCs w:val="24"/>
          <w:lang w:val="hu-HU"/>
        </w:rPr>
        <w:t>(2)</w:t>
      </w:r>
      <w:r>
        <w:rPr>
          <w:sz w:val="24"/>
          <w:szCs w:val="24"/>
          <w:lang w:val="hu-HU"/>
        </w:rPr>
        <w:t xml:space="preserve"> </w:t>
      </w:r>
      <w:r w:rsidRPr="00470466">
        <w:rPr>
          <w:sz w:val="24"/>
          <w:szCs w:val="24"/>
          <w:lang w:val="hu-HU"/>
        </w:rPr>
        <w:t>A R</w:t>
      </w:r>
      <w:r>
        <w:rPr>
          <w:sz w:val="24"/>
          <w:szCs w:val="24"/>
          <w:lang w:val="hu-HU"/>
        </w:rPr>
        <w:t>endelet</w:t>
      </w:r>
      <w:r w:rsidRPr="00470466">
        <w:rPr>
          <w:sz w:val="24"/>
          <w:szCs w:val="24"/>
          <w:lang w:val="hu-HU"/>
        </w:rPr>
        <w:t xml:space="preserve"> 1</w:t>
      </w:r>
      <w:r>
        <w:rPr>
          <w:sz w:val="24"/>
          <w:szCs w:val="24"/>
          <w:lang w:val="hu-HU"/>
        </w:rPr>
        <w:t>6</w:t>
      </w:r>
      <w:r w:rsidRPr="00470466">
        <w:rPr>
          <w:sz w:val="24"/>
          <w:szCs w:val="24"/>
          <w:lang w:val="hu-HU"/>
        </w:rPr>
        <w:t>.</w:t>
      </w:r>
      <w:r>
        <w:rPr>
          <w:sz w:val="24"/>
          <w:szCs w:val="24"/>
          <w:lang w:val="hu-HU"/>
        </w:rPr>
        <w:t xml:space="preserve"> </w:t>
      </w:r>
      <w:r w:rsidRPr="00470466">
        <w:rPr>
          <w:sz w:val="24"/>
          <w:szCs w:val="24"/>
          <w:lang w:val="hu-HU"/>
        </w:rPr>
        <w:t xml:space="preserve">§ </w:t>
      </w:r>
      <w:r>
        <w:rPr>
          <w:sz w:val="24"/>
          <w:szCs w:val="24"/>
          <w:lang w:val="hu-HU"/>
        </w:rPr>
        <w:t>m</w:t>
      </w:r>
      <w:r w:rsidRPr="00470466">
        <w:rPr>
          <w:sz w:val="24"/>
          <w:szCs w:val="24"/>
          <w:lang w:val="hu-HU"/>
        </w:rPr>
        <w:t xml:space="preserve">) pontja helyébe </w:t>
      </w:r>
      <w:r w:rsidRPr="00470466">
        <w:rPr>
          <w:snapToGrid w:val="0"/>
          <w:sz w:val="24"/>
          <w:szCs w:val="24"/>
          <w:lang w:val="hu-HU"/>
        </w:rPr>
        <w:t>a következő rendelkezés lép:</w:t>
      </w:r>
    </w:p>
    <w:p w14:paraId="63BB7DDD" w14:textId="287D9BE2" w:rsidR="002E3731" w:rsidRDefault="002E3731" w:rsidP="00404D81">
      <w:pPr>
        <w:rPr>
          <w:lang w:val="hu-HU"/>
        </w:rPr>
      </w:pPr>
    </w:p>
    <w:p w14:paraId="62390CE8" w14:textId="77777777" w:rsidR="002E3731" w:rsidRDefault="002E3731" w:rsidP="00404D81">
      <w:pPr>
        <w:ind w:left="360"/>
        <w:jc w:val="both"/>
        <w:rPr>
          <w:rFonts w:eastAsia="Calibri"/>
          <w:sz w:val="24"/>
          <w:szCs w:val="24"/>
          <w:lang w:val="hu-HU"/>
        </w:rPr>
      </w:pPr>
      <w:r>
        <w:rPr>
          <w:lang w:val="hu-HU"/>
        </w:rPr>
        <w:t xml:space="preserve">„m) </w:t>
      </w:r>
      <w:r w:rsidRPr="002A5214">
        <w:rPr>
          <w:rFonts w:eastAsia="Calibri"/>
          <w:sz w:val="24"/>
          <w:szCs w:val="24"/>
          <w:lang w:val="hu-HU"/>
        </w:rPr>
        <w:t xml:space="preserve">Az övezet telkeit a közterülettel határos telekhatáron kerítéssel lehet bekeríteni. Tömör </w:t>
      </w:r>
      <w:r w:rsidRPr="002A5214">
        <w:rPr>
          <w:rFonts w:eastAsia="Calibri"/>
          <w:sz w:val="24"/>
          <w:szCs w:val="24"/>
          <w:lang w:val="hu-HU"/>
        </w:rPr>
        <w:lastRenderedPageBreak/>
        <w:t>kerítés csak a térségre jellemző terméskőből soros rakással építhető és max. 30%-ában futó növénnyel befuttatva. Fa anyagú kerítés max. 30%-os áttörtségű lehet felületkezelése lehet lazúros, vagy a fa eredeti színéhez közelálló festett. Egyéb kerítés min. 50% áttörtségű lehet tömör a térségben szokásos soros rakású helyben szokásos terméskő lábazattal. Az oldal és hátsó telekhatáron, valamint oldal és hátsókertben építendő kerítés</w:t>
      </w:r>
      <w:r>
        <w:rPr>
          <w:rFonts w:eastAsia="Calibri"/>
          <w:sz w:val="24"/>
          <w:szCs w:val="24"/>
          <w:lang w:val="hu-HU"/>
        </w:rPr>
        <w:t>”</w:t>
      </w:r>
    </w:p>
    <w:p w14:paraId="3F0AB6D4" w14:textId="77777777" w:rsidR="002E3731" w:rsidRDefault="002E3731" w:rsidP="00404D81">
      <w:pPr>
        <w:rPr>
          <w:rFonts w:eastAsia="Calibri"/>
          <w:sz w:val="24"/>
          <w:szCs w:val="24"/>
          <w:lang w:val="hu-HU"/>
        </w:rPr>
      </w:pPr>
    </w:p>
    <w:p w14:paraId="1914BAE9" w14:textId="77777777" w:rsidR="002E3731" w:rsidRDefault="002E3731" w:rsidP="00404D81">
      <w:pPr>
        <w:rPr>
          <w:rFonts w:eastAsia="Calibri"/>
          <w:sz w:val="24"/>
          <w:szCs w:val="24"/>
          <w:lang w:val="hu-HU"/>
        </w:rPr>
      </w:pPr>
    </w:p>
    <w:p w14:paraId="34E52B70" w14:textId="0816C520" w:rsidR="002E3731" w:rsidRPr="00CC779A" w:rsidRDefault="002E3731" w:rsidP="00404D81">
      <w:pPr>
        <w:pStyle w:val="Listaszerbekezds"/>
        <w:numPr>
          <w:ilvl w:val="0"/>
          <w:numId w:val="28"/>
        </w:numPr>
        <w:rPr>
          <w:lang w:val="hu-HU"/>
        </w:rPr>
      </w:pPr>
      <w:r w:rsidRPr="00CC779A">
        <w:rPr>
          <w:b/>
          <w:sz w:val="24"/>
          <w:szCs w:val="24"/>
          <w:lang w:val="hu-HU"/>
        </w:rPr>
        <w:t>§</w:t>
      </w:r>
      <w:r w:rsidRPr="00CC779A">
        <w:rPr>
          <w:sz w:val="24"/>
          <w:szCs w:val="24"/>
          <w:lang w:val="hu-HU"/>
        </w:rPr>
        <w:t xml:space="preserve"> A Rendelet 18. § bevezető szövegrésze helyébe </w:t>
      </w:r>
      <w:r w:rsidRPr="00CC779A">
        <w:rPr>
          <w:snapToGrid w:val="0"/>
          <w:sz w:val="24"/>
          <w:szCs w:val="24"/>
          <w:lang w:val="hu-HU"/>
        </w:rPr>
        <w:t>a következő rendelkezés lép:</w:t>
      </w:r>
    </w:p>
    <w:p w14:paraId="56C026C7" w14:textId="77777777" w:rsidR="002E3731" w:rsidRPr="00470466" w:rsidRDefault="002E3731" w:rsidP="00404D81">
      <w:pPr>
        <w:rPr>
          <w:lang w:val="hu-HU"/>
        </w:rPr>
      </w:pPr>
    </w:p>
    <w:p w14:paraId="249C77E3" w14:textId="12225CB8" w:rsidR="002E3731" w:rsidRDefault="002E3731" w:rsidP="00404D81">
      <w:pPr>
        <w:ind w:left="360"/>
        <w:rPr>
          <w:rFonts w:eastAsia="Calibri"/>
          <w:sz w:val="24"/>
          <w:szCs w:val="24"/>
          <w:lang w:val="hu-HU"/>
        </w:rPr>
      </w:pPr>
      <w:r>
        <w:rPr>
          <w:rFonts w:eastAsia="Calibri"/>
          <w:sz w:val="24"/>
          <w:szCs w:val="24"/>
          <w:lang w:val="hu-HU"/>
        </w:rPr>
        <w:t>„</w:t>
      </w:r>
      <w:r w:rsidRPr="002A5214">
        <w:rPr>
          <w:rFonts w:eastAsia="Calibri"/>
          <w:sz w:val="24"/>
          <w:szCs w:val="24"/>
          <w:lang w:val="hu-HU"/>
        </w:rPr>
        <w:t>Az „Ófalu” karakter</w:t>
      </w:r>
      <w:r>
        <w:rPr>
          <w:rFonts w:eastAsia="Calibri"/>
          <w:sz w:val="24"/>
          <w:szCs w:val="24"/>
          <w:lang w:val="hu-HU"/>
        </w:rPr>
        <w:t xml:space="preserve"> északi részén az alábbi egyedi követelmények érvényesek</w:t>
      </w:r>
      <w:r w:rsidRPr="002A5214">
        <w:rPr>
          <w:rFonts w:eastAsia="Calibri"/>
          <w:sz w:val="24"/>
          <w:szCs w:val="24"/>
          <w:lang w:val="hu-HU"/>
        </w:rPr>
        <w:t>:</w:t>
      </w:r>
      <w:r>
        <w:rPr>
          <w:rFonts w:eastAsia="Calibri"/>
          <w:sz w:val="24"/>
          <w:szCs w:val="24"/>
          <w:lang w:val="hu-HU"/>
        </w:rPr>
        <w:t>”</w:t>
      </w:r>
    </w:p>
    <w:p w14:paraId="4B4BBE02" w14:textId="77777777" w:rsidR="002E3731" w:rsidRDefault="002E3731" w:rsidP="00404D81">
      <w:pPr>
        <w:rPr>
          <w:rFonts w:eastAsia="Calibri"/>
          <w:sz w:val="24"/>
          <w:szCs w:val="24"/>
          <w:lang w:val="hu-HU"/>
        </w:rPr>
      </w:pPr>
    </w:p>
    <w:p w14:paraId="4381448E" w14:textId="77777777" w:rsidR="002E3731" w:rsidRDefault="002E3731" w:rsidP="00404D81">
      <w:pPr>
        <w:rPr>
          <w:b/>
          <w:sz w:val="24"/>
          <w:szCs w:val="24"/>
          <w:lang w:val="hu-HU"/>
        </w:rPr>
      </w:pPr>
    </w:p>
    <w:p w14:paraId="3EFD1657" w14:textId="6BBA7C22" w:rsidR="00834254" w:rsidRPr="002E3731" w:rsidRDefault="00834254" w:rsidP="00404D81">
      <w:pPr>
        <w:pStyle w:val="Listaszerbekezds"/>
        <w:numPr>
          <w:ilvl w:val="0"/>
          <w:numId w:val="28"/>
        </w:numPr>
        <w:rPr>
          <w:lang w:val="hu-HU"/>
        </w:rPr>
      </w:pPr>
      <w:r w:rsidRPr="002E3731">
        <w:rPr>
          <w:b/>
          <w:sz w:val="24"/>
          <w:szCs w:val="24"/>
          <w:lang w:val="hu-HU"/>
        </w:rPr>
        <w:t xml:space="preserve">§ </w:t>
      </w:r>
      <w:r w:rsidRPr="002E3731">
        <w:rPr>
          <w:sz w:val="24"/>
          <w:szCs w:val="24"/>
          <w:lang w:val="hu-HU"/>
        </w:rPr>
        <w:t xml:space="preserve">A Rendelet 20. § (1) bekezdése helyébe </w:t>
      </w:r>
      <w:r w:rsidRPr="002E3731">
        <w:rPr>
          <w:snapToGrid w:val="0"/>
          <w:sz w:val="24"/>
          <w:szCs w:val="24"/>
          <w:lang w:val="hu-HU"/>
        </w:rPr>
        <w:t>a következő rendelkezés lép:</w:t>
      </w:r>
    </w:p>
    <w:p w14:paraId="5270089B" w14:textId="77777777" w:rsidR="00834254" w:rsidRPr="00834254" w:rsidRDefault="00834254" w:rsidP="00404D81">
      <w:pPr>
        <w:pStyle w:val="Listaszerbekezds"/>
        <w:rPr>
          <w:lang w:val="hu-HU"/>
        </w:rPr>
      </w:pPr>
    </w:p>
    <w:p w14:paraId="0E4ECB45" w14:textId="48B9F7ED" w:rsidR="00834254" w:rsidRDefault="00834254" w:rsidP="00404D81">
      <w:pPr>
        <w:ind w:left="360"/>
        <w:jc w:val="both"/>
        <w:rPr>
          <w:lang w:val="hu-HU"/>
        </w:rPr>
      </w:pPr>
      <w:r>
        <w:rPr>
          <w:lang w:val="hu-HU"/>
        </w:rPr>
        <w:t xml:space="preserve">„(1) </w:t>
      </w:r>
      <w:r w:rsidRPr="002A5214">
        <w:rPr>
          <w:rFonts w:eastAsia="Calibri"/>
          <w:sz w:val="24"/>
          <w:szCs w:val="24"/>
          <w:lang w:val="hu-HU"/>
        </w:rPr>
        <w:t>Gazdasági rendeltetésű erdőterületen</w:t>
      </w:r>
      <w:r w:rsidRPr="002A5214">
        <w:rPr>
          <w:rFonts w:eastAsia="Calibri"/>
          <w:color w:val="FF0000"/>
          <w:sz w:val="24"/>
          <w:szCs w:val="24"/>
          <w:lang w:val="hu-HU"/>
        </w:rPr>
        <w:t xml:space="preserve"> </w:t>
      </w:r>
      <w:r w:rsidRPr="002A5214">
        <w:rPr>
          <w:rFonts w:eastAsia="Calibri"/>
          <w:sz w:val="24"/>
          <w:szCs w:val="24"/>
          <w:lang w:val="hu-HU"/>
        </w:rPr>
        <w:t>áttört kialakítású vadvédelmi célú kerítés építhető, ha azt az erdőhasz</w:t>
      </w:r>
      <w:r w:rsidR="00CC779A">
        <w:rPr>
          <w:rFonts w:eastAsia="Calibri"/>
          <w:sz w:val="24"/>
          <w:szCs w:val="24"/>
          <w:lang w:val="hu-HU"/>
        </w:rPr>
        <w:t>nálat, az erdőművelés indokolja”</w:t>
      </w:r>
    </w:p>
    <w:p w14:paraId="3EF09C56" w14:textId="77777777" w:rsidR="00E412BB" w:rsidRDefault="00E412BB" w:rsidP="00404D81">
      <w:pPr>
        <w:rPr>
          <w:b/>
          <w:sz w:val="24"/>
          <w:szCs w:val="24"/>
          <w:lang w:val="hu-HU"/>
        </w:rPr>
      </w:pPr>
    </w:p>
    <w:p w14:paraId="1164660A" w14:textId="77777777" w:rsidR="00AB1424" w:rsidRDefault="00AB1424" w:rsidP="00404D81">
      <w:pPr>
        <w:rPr>
          <w:b/>
          <w:sz w:val="24"/>
          <w:szCs w:val="24"/>
          <w:lang w:val="hu-HU"/>
        </w:rPr>
      </w:pPr>
    </w:p>
    <w:p w14:paraId="5C0AB2E3" w14:textId="72580211" w:rsidR="00834254" w:rsidRPr="00834254" w:rsidRDefault="00834254" w:rsidP="00404D81">
      <w:pPr>
        <w:pStyle w:val="Listaszerbekezds"/>
        <w:numPr>
          <w:ilvl w:val="0"/>
          <w:numId w:val="28"/>
        </w:numPr>
        <w:rPr>
          <w:lang w:val="hu-HU"/>
        </w:rPr>
      </w:pPr>
      <w:r w:rsidRPr="00834254">
        <w:rPr>
          <w:b/>
          <w:sz w:val="24"/>
          <w:szCs w:val="24"/>
          <w:lang w:val="hu-HU"/>
        </w:rPr>
        <w:t>§</w:t>
      </w:r>
      <w:r>
        <w:rPr>
          <w:sz w:val="24"/>
          <w:szCs w:val="24"/>
          <w:lang w:val="hu-HU"/>
        </w:rPr>
        <w:t xml:space="preserve"> </w:t>
      </w:r>
      <w:r w:rsidRPr="00834254">
        <w:rPr>
          <w:sz w:val="24"/>
          <w:szCs w:val="24"/>
          <w:lang w:val="hu-HU"/>
        </w:rPr>
        <w:t>A R</w:t>
      </w:r>
      <w:r>
        <w:rPr>
          <w:sz w:val="24"/>
          <w:szCs w:val="24"/>
          <w:lang w:val="hu-HU"/>
        </w:rPr>
        <w:t>endelet</w:t>
      </w:r>
      <w:r w:rsidRPr="00834254">
        <w:rPr>
          <w:sz w:val="24"/>
          <w:szCs w:val="24"/>
          <w:lang w:val="hu-HU"/>
        </w:rPr>
        <w:t xml:space="preserve"> 21.</w:t>
      </w:r>
      <w:r>
        <w:rPr>
          <w:sz w:val="24"/>
          <w:szCs w:val="24"/>
          <w:lang w:val="hu-HU"/>
        </w:rPr>
        <w:t xml:space="preserve"> </w:t>
      </w:r>
      <w:r w:rsidRPr="00834254">
        <w:rPr>
          <w:sz w:val="24"/>
          <w:szCs w:val="24"/>
          <w:lang w:val="hu-HU"/>
        </w:rPr>
        <w:t>§ (3)</w:t>
      </w:r>
      <w:r>
        <w:rPr>
          <w:sz w:val="24"/>
          <w:szCs w:val="24"/>
          <w:lang w:val="hu-HU"/>
        </w:rPr>
        <w:t>- (4)</w:t>
      </w:r>
      <w:r w:rsidRPr="00834254">
        <w:rPr>
          <w:sz w:val="24"/>
          <w:szCs w:val="24"/>
          <w:lang w:val="hu-HU"/>
        </w:rPr>
        <w:t xml:space="preserve"> bekezdés</w:t>
      </w:r>
      <w:r>
        <w:rPr>
          <w:sz w:val="24"/>
          <w:szCs w:val="24"/>
          <w:lang w:val="hu-HU"/>
        </w:rPr>
        <w:t>e</w:t>
      </w:r>
      <w:r w:rsidRPr="00834254">
        <w:rPr>
          <w:sz w:val="24"/>
          <w:szCs w:val="24"/>
          <w:lang w:val="hu-HU"/>
        </w:rPr>
        <w:t xml:space="preserve"> helyébe </w:t>
      </w:r>
      <w:r w:rsidRPr="00834254">
        <w:rPr>
          <w:snapToGrid w:val="0"/>
          <w:sz w:val="24"/>
          <w:szCs w:val="24"/>
          <w:lang w:val="hu-HU"/>
        </w:rPr>
        <w:t>a következő rendelkezés lép:</w:t>
      </w:r>
    </w:p>
    <w:p w14:paraId="4686DECA" w14:textId="77777777" w:rsidR="00834254" w:rsidRPr="00834254" w:rsidRDefault="00834254" w:rsidP="00404D81">
      <w:pPr>
        <w:pStyle w:val="Listaszerbekezds"/>
        <w:rPr>
          <w:lang w:val="hu-HU"/>
        </w:rPr>
      </w:pPr>
    </w:p>
    <w:p w14:paraId="35544D1F" w14:textId="77777777" w:rsidR="00834254" w:rsidRDefault="00834254" w:rsidP="00404D81">
      <w:pPr>
        <w:ind w:left="360"/>
        <w:jc w:val="both"/>
        <w:rPr>
          <w:rFonts w:eastAsia="Calibri"/>
          <w:sz w:val="24"/>
          <w:szCs w:val="24"/>
          <w:lang w:val="hu-HU"/>
        </w:rPr>
      </w:pPr>
      <w:r>
        <w:rPr>
          <w:rFonts w:eastAsia="Calibri"/>
          <w:sz w:val="24"/>
          <w:szCs w:val="24"/>
          <w:lang w:val="hu-HU"/>
        </w:rPr>
        <w:t xml:space="preserve">„(3) </w:t>
      </w:r>
      <w:r w:rsidRPr="002A5214">
        <w:rPr>
          <w:rFonts w:eastAsia="Calibri"/>
          <w:sz w:val="24"/>
          <w:szCs w:val="24"/>
          <w:lang w:val="hu-HU"/>
        </w:rPr>
        <w:t>Kerítés kizárólag élősövényből létesíthető, kivéve az erdővel határos mezőgazdasági területeket, ahol áttört kialakítású vadvédelmi célú kerítés építhető.</w:t>
      </w:r>
    </w:p>
    <w:p w14:paraId="217D920C" w14:textId="60E862D3" w:rsidR="00834254" w:rsidRDefault="00834254" w:rsidP="00404D81">
      <w:pPr>
        <w:ind w:left="360"/>
        <w:jc w:val="both"/>
        <w:rPr>
          <w:lang w:val="hu-HU"/>
        </w:rPr>
      </w:pPr>
      <w:r>
        <w:rPr>
          <w:rFonts w:eastAsia="Calibri"/>
          <w:sz w:val="24"/>
          <w:szCs w:val="24"/>
          <w:lang w:val="hu-HU"/>
        </w:rPr>
        <w:t xml:space="preserve">(4) </w:t>
      </w:r>
      <w:r w:rsidRPr="002A5214">
        <w:rPr>
          <w:rFonts w:eastAsia="Calibri"/>
          <w:sz w:val="24"/>
          <w:szCs w:val="24"/>
          <w:lang w:val="hu-HU"/>
        </w:rPr>
        <w:t>Vízfolyások mentén a gyep művelésű területhasználat megőrzendő</w:t>
      </w:r>
      <w:r w:rsidR="00AB1424">
        <w:rPr>
          <w:rFonts w:eastAsia="Calibri"/>
          <w:sz w:val="24"/>
          <w:szCs w:val="24"/>
          <w:lang w:val="hu-HU"/>
        </w:rPr>
        <w:t>.</w:t>
      </w:r>
      <w:r>
        <w:rPr>
          <w:rFonts w:eastAsia="Calibri"/>
          <w:sz w:val="24"/>
          <w:szCs w:val="24"/>
          <w:lang w:val="hu-HU"/>
        </w:rPr>
        <w:t>”</w:t>
      </w:r>
    </w:p>
    <w:p w14:paraId="69589931" w14:textId="77777777" w:rsidR="00834254" w:rsidRDefault="00834254" w:rsidP="00404D81">
      <w:pPr>
        <w:rPr>
          <w:b/>
          <w:lang w:val="hu-HU"/>
        </w:rPr>
      </w:pPr>
    </w:p>
    <w:p w14:paraId="1D443451" w14:textId="77777777" w:rsidR="00226540" w:rsidRDefault="00226540" w:rsidP="00404D81">
      <w:pPr>
        <w:rPr>
          <w:b/>
          <w:lang w:val="hu-HU"/>
        </w:rPr>
      </w:pPr>
    </w:p>
    <w:p w14:paraId="56A0B323" w14:textId="5C97D92C" w:rsidR="00226540" w:rsidRPr="00226540" w:rsidRDefault="00226540" w:rsidP="00404D81">
      <w:pPr>
        <w:pStyle w:val="Listaszerbekezds"/>
        <w:numPr>
          <w:ilvl w:val="0"/>
          <w:numId w:val="28"/>
        </w:numPr>
        <w:rPr>
          <w:sz w:val="24"/>
          <w:szCs w:val="24"/>
          <w:lang w:val="hu-HU"/>
        </w:rPr>
      </w:pPr>
      <w:r w:rsidRPr="00226540">
        <w:rPr>
          <w:b/>
          <w:sz w:val="24"/>
          <w:szCs w:val="24"/>
          <w:lang w:val="hu-HU"/>
        </w:rPr>
        <w:t>§</w:t>
      </w:r>
      <w:r w:rsidRPr="00226540">
        <w:rPr>
          <w:sz w:val="24"/>
          <w:szCs w:val="24"/>
          <w:lang w:val="hu-HU"/>
        </w:rPr>
        <w:t xml:space="preserve"> A Rendelet 22.</w:t>
      </w:r>
      <w:r>
        <w:rPr>
          <w:sz w:val="24"/>
          <w:szCs w:val="24"/>
          <w:lang w:val="hu-HU"/>
        </w:rPr>
        <w:t xml:space="preserve"> </w:t>
      </w:r>
      <w:r w:rsidRPr="00226540">
        <w:rPr>
          <w:sz w:val="24"/>
          <w:szCs w:val="24"/>
          <w:lang w:val="hu-HU"/>
        </w:rPr>
        <w:t>§ (1) bekezdés i) pontja helyébe a következő rendelkezés lép:</w:t>
      </w:r>
    </w:p>
    <w:p w14:paraId="48734D58" w14:textId="77777777" w:rsidR="00226540" w:rsidRDefault="00226540" w:rsidP="00404D81">
      <w:pPr>
        <w:widowControl/>
        <w:tabs>
          <w:tab w:val="left" w:pos="851"/>
        </w:tabs>
        <w:autoSpaceDE/>
        <w:autoSpaceDN/>
        <w:contextualSpacing/>
        <w:jc w:val="both"/>
        <w:rPr>
          <w:rFonts w:eastAsia="Calibri"/>
          <w:color w:val="000000"/>
          <w:sz w:val="24"/>
          <w:szCs w:val="24"/>
          <w:lang w:val="hu-HU"/>
        </w:rPr>
      </w:pPr>
    </w:p>
    <w:p w14:paraId="6E053B6D" w14:textId="613F5B3B" w:rsidR="00226540" w:rsidRDefault="00226540" w:rsidP="00404D81">
      <w:pPr>
        <w:widowControl/>
        <w:tabs>
          <w:tab w:val="left" w:pos="851"/>
        </w:tabs>
        <w:autoSpaceDE/>
        <w:autoSpaceDN/>
        <w:ind w:left="360"/>
        <w:contextualSpacing/>
        <w:jc w:val="both"/>
        <w:rPr>
          <w:rFonts w:eastAsia="Calibri"/>
          <w:color w:val="000000"/>
          <w:sz w:val="24"/>
          <w:szCs w:val="24"/>
          <w:lang w:val="hu-HU"/>
        </w:rPr>
      </w:pPr>
      <w:r>
        <w:rPr>
          <w:rFonts w:eastAsia="Calibri"/>
          <w:color w:val="000000"/>
          <w:sz w:val="24"/>
          <w:szCs w:val="24"/>
          <w:lang w:val="hu-HU"/>
        </w:rPr>
        <w:t xml:space="preserve">„i) </w:t>
      </w:r>
      <w:r w:rsidRPr="002A5214">
        <w:rPr>
          <w:rFonts w:eastAsia="Calibri"/>
          <w:color w:val="000000"/>
          <w:sz w:val="24"/>
          <w:szCs w:val="24"/>
          <w:lang w:val="hu-HU"/>
        </w:rPr>
        <w:t>erdőterületként szabályozott területek,</w:t>
      </w:r>
      <w:r>
        <w:rPr>
          <w:rFonts w:eastAsia="Calibri"/>
          <w:color w:val="000000"/>
          <w:sz w:val="24"/>
          <w:szCs w:val="24"/>
          <w:lang w:val="hu-HU"/>
        </w:rPr>
        <w:t>”</w:t>
      </w:r>
    </w:p>
    <w:p w14:paraId="569BC9DD" w14:textId="77777777" w:rsidR="00C16D72" w:rsidRDefault="00C16D72" w:rsidP="00404D81">
      <w:pPr>
        <w:widowControl/>
        <w:tabs>
          <w:tab w:val="left" w:pos="851"/>
        </w:tabs>
        <w:autoSpaceDE/>
        <w:autoSpaceDN/>
        <w:ind w:left="360"/>
        <w:contextualSpacing/>
        <w:jc w:val="both"/>
        <w:rPr>
          <w:rFonts w:eastAsia="Calibri"/>
          <w:color w:val="000000"/>
          <w:sz w:val="24"/>
          <w:szCs w:val="24"/>
          <w:lang w:val="hu-HU"/>
        </w:rPr>
      </w:pPr>
    </w:p>
    <w:p w14:paraId="029185E9" w14:textId="23CAE60E" w:rsidR="00C16D72" w:rsidRDefault="00C16D72" w:rsidP="00404D81">
      <w:pPr>
        <w:widowControl/>
        <w:tabs>
          <w:tab w:val="left" w:pos="851"/>
        </w:tabs>
        <w:autoSpaceDE/>
        <w:autoSpaceDN/>
        <w:ind w:left="360"/>
        <w:contextualSpacing/>
        <w:jc w:val="both"/>
        <w:rPr>
          <w:rFonts w:eastAsia="Calibri"/>
          <w:color w:val="000000"/>
          <w:sz w:val="24"/>
          <w:szCs w:val="24"/>
          <w:lang w:val="hu-HU"/>
        </w:rPr>
      </w:pPr>
    </w:p>
    <w:p w14:paraId="6DDFBB5D" w14:textId="319BFE8D" w:rsidR="00C16D72" w:rsidRDefault="00C16D72" w:rsidP="00C16D72">
      <w:pPr>
        <w:pStyle w:val="Listaszerbekezds"/>
        <w:numPr>
          <w:ilvl w:val="0"/>
          <w:numId w:val="28"/>
        </w:numPr>
        <w:rPr>
          <w:sz w:val="24"/>
          <w:szCs w:val="24"/>
          <w:lang w:val="hu-HU"/>
        </w:rPr>
      </w:pPr>
      <w:r w:rsidRPr="00C16D72">
        <w:rPr>
          <w:rFonts w:eastAsia="Calibri"/>
          <w:b/>
          <w:bCs/>
          <w:color w:val="000000"/>
          <w:sz w:val="24"/>
          <w:szCs w:val="24"/>
          <w:lang w:val="hu-HU"/>
        </w:rPr>
        <w:t xml:space="preserve">§ </w:t>
      </w:r>
      <w:r w:rsidRPr="00226540">
        <w:rPr>
          <w:sz w:val="24"/>
          <w:szCs w:val="24"/>
          <w:lang w:val="hu-HU"/>
        </w:rPr>
        <w:t>A Rendelet 2</w:t>
      </w:r>
      <w:r>
        <w:rPr>
          <w:sz w:val="24"/>
          <w:szCs w:val="24"/>
          <w:lang w:val="hu-HU"/>
        </w:rPr>
        <w:t>3</w:t>
      </w:r>
      <w:r w:rsidRPr="00226540">
        <w:rPr>
          <w:sz w:val="24"/>
          <w:szCs w:val="24"/>
          <w:lang w:val="hu-HU"/>
        </w:rPr>
        <w:t>.</w:t>
      </w:r>
      <w:r>
        <w:rPr>
          <w:sz w:val="24"/>
          <w:szCs w:val="24"/>
          <w:lang w:val="hu-HU"/>
        </w:rPr>
        <w:t xml:space="preserve"> </w:t>
      </w:r>
      <w:r w:rsidRPr="00226540">
        <w:rPr>
          <w:sz w:val="24"/>
          <w:szCs w:val="24"/>
          <w:lang w:val="hu-HU"/>
        </w:rPr>
        <w:t>§</w:t>
      </w:r>
      <w:r>
        <w:rPr>
          <w:sz w:val="24"/>
          <w:szCs w:val="24"/>
          <w:lang w:val="hu-HU"/>
        </w:rPr>
        <w:t>-a</w:t>
      </w:r>
      <w:r w:rsidRPr="00226540">
        <w:rPr>
          <w:sz w:val="24"/>
          <w:szCs w:val="24"/>
          <w:lang w:val="hu-HU"/>
        </w:rPr>
        <w:t xml:space="preserve"> helyébe a következő rendelkezés lép:</w:t>
      </w:r>
    </w:p>
    <w:p w14:paraId="488123D7" w14:textId="5102A692" w:rsidR="00C16D72" w:rsidRDefault="00C16D72" w:rsidP="00C16D72">
      <w:pPr>
        <w:ind w:left="360"/>
        <w:rPr>
          <w:sz w:val="24"/>
          <w:szCs w:val="24"/>
          <w:lang w:val="hu-HU"/>
        </w:rPr>
      </w:pPr>
    </w:p>
    <w:p w14:paraId="2350C558" w14:textId="5D2FCF1A" w:rsidR="00C16D72" w:rsidRDefault="00C16D72" w:rsidP="00C16D72">
      <w:pPr>
        <w:tabs>
          <w:tab w:val="left" w:pos="426"/>
        </w:tabs>
        <w:ind w:left="360"/>
        <w:jc w:val="both"/>
        <w:rPr>
          <w:sz w:val="24"/>
          <w:szCs w:val="24"/>
        </w:rPr>
      </w:pPr>
      <w:r w:rsidRPr="00C16D72">
        <w:rPr>
          <w:bCs/>
          <w:sz w:val="24"/>
          <w:szCs w:val="24"/>
        </w:rPr>
        <w:t>“</w:t>
      </w:r>
      <w:r w:rsidRPr="00C16D72">
        <w:rPr>
          <w:bCs/>
          <w:sz w:val="24"/>
          <w:szCs w:val="24"/>
        </w:rPr>
        <w:t>23.§</w:t>
      </w:r>
      <w:r w:rsidRPr="004C50A0">
        <w:rPr>
          <w:sz w:val="24"/>
          <w:szCs w:val="24"/>
        </w:rPr>
        <w:t xml:space="preserve"> A belterület</w:t>
      </w:r>
      <w:r>
        <w:rPr>
          <w:sz w:val="24"/>
          <w:szCs w:val="24"/>
        </w:rPr>
        <w:t xml:space="preserve"> és a </w:t>
      </w:r>
      <w:r w:rsidRPr="004C50A0">
        <w:rPr>
          <w:sz w:val="24"/>
          <w:szCs w:val="24"/>
        </w:rPr>
        <w:t>beépítésre szánt új fejlesztési területeken, ahol a meglevő gyenge és erősáramú hálózatok föld feletti vezetésűek, új elektronikus hírközlési hálózatokat a meglevő oszlopsorra, illetve közös tartóoszlopra kell fektetni. Közös oszlopsorra való telepítés bármilyen akadályoztatása esetén az építendő hálózatot földalatti elhelyezéssel lehet csak kivitelezni. Amennyiben a területen nincsen meglévő föl feletti vezetésű villamos energia hálózat, ott az elektronikus hírközlési hálózatokat is földal</w:t>
      </w:r>
      <w:r>
        <w:rPr>
          <w:sz w:val="24"/>
          <w:szCs w:val="24"/>
        </w:rPr>
        <w:t>atti elhelyezéssel kell építeni, kivéve az „elektronikus hírközlésről” szóló törvény szerinti eseteket.</w:t>
      </w:r>
      <w:r>
        <w:rPr>
          <w:sz w:val="24"/>
          <w:szCs w:val="24"/>
        </w:rPr>
        <w:t>”</w:t>
      </w:r>
    </w:p>
    <w:p w14:paraId="0E290039" w14:textId="77777777" w:rsidR="00C16D72" w:rsidRDefault="00C16D72" w:rsidP="00C16D72">
      <w:pPr>
        <w:tabs>
          <w:tab w:val="left" w:pos="426"/>
        </w:tabs>
        <w:ind w:left="360"/>
        <w:jc w:val="both"/>
        <w:rPr>
          <w:sz w:val="24"/>
          <w:szCs w:val="24"/>
        </w:rPr>
      </w:pPr>
    </w:p>
    <w:p w14:paraId="417EC634" w14:textId="378698A6" w:rsidR="00C16D72" w:rsidRDefault="00C16D72" w:rsidP="00C16D72">
      <w:pPr>
        <w:tabs>
          <w:tab w:val="left" w:pos="426"/>
        </w:tabs>
        <w:ind w:left="360"/>
        <w:jc w:val="both"/>
        <w:rPr>
          <w:sz w:val="24"/>
          <w:szCs w:val="24"/>
        </w:rPr>
      </w:pPr>
    </w:p>
    <w:p w14:paraId="419AF764" w14:textId="3FB9F614" w:rsidR="00C16D72" w:rsidRPr="00C16D72" w:rsidRDefault="00C16D72" w:rsidP="00C16D72">
      <w:pPr>
        <w:pStyle w:val="Listaszerbekezds"/>
        <w:numPr>
          <w:ilvl w:val="0"/>
          <w:numId w:val="28"/>
        </w:numPr>
        <w:tabs>
          <w:tab w:val="left" w:pos="426"/>
        </w:tabs>
        <w:jc w:val="both"/>
        <w:rPr>
          <w:sz w:val="24"/>
          <w:szCs w:val="24"/>
        </w:rPr>
      </w:pPr>
      <w:r>
        <w:rPr>
          <w:sz w:val="24"/>
          <w:szCs w:val="24"/>
        </w:rPr>
        <w:t xml:space="preserve">§ </w:t>
      </w:r>
      <w:r w:rsidRPr="00226540">
        <w:rPr>
          <w:sz w:val="24"/>
          <w:szCs w:val="24"/>
          <w:lang w:val="hu-HU"/>
        </w:rPr>
        <w:t>A Rendelet 2</w:t>
      </w:r>
      <w:r>
        <w:rPr>
          <w:sz w:val="24"/>
          <w:szCs w:val="24"/>
          <w:lang w:val="hu-HU"/>
        </w:rPr>
        <w:t>4</w:t>
      </w:r>
      <w:r w:rsidRPr="00226540">
        <w:rPr>
          <w:sz w:val="24"/>
          <w:szCs w:val="24"/>
          <w:lang w:val="hu-HU"/>
        </w:rPr>
        <w:t>.</w:t>
      </w:r>
      <w:r>
        <w:rPr>
          <w:sz w:val="24"/>
          <w:szCs w:val="24"/>
          <w:lang w:val="hu-HU"/>
        </w:rPr>
        <w:t xml:space="preserve"> </w:t>
      </w:r>
      <w:r w:rsidRPr="00226540">
        <w:rPr>
          <w:sz w:val="24"/>
          <w:szCs w:val="24"/>
          <w:lang w:val="hu-HU"/>
        </w:rPr>
        <w:t>§</w:t>
      </w:r>
      <w:r>
        <w:rPr>
          <w:sz w:val="24"/>
          <w:szCs w:val="24"/>
          <w:lang w:val="hu-HU"/>
        </w:rPr>
        <w:t>-a</w:t>
      </w:r>
      <w:r w:rsidRPr="00226540">
        <w:rPr>
          <w:sz w:val="24"/>
          <w:szCs w:val="24"/>
          <w:lang w:val="hu-HU"/>
        </w:rPr>
        <w:t xml:space="preserve"> helyébe a következő rendelkezés lép:</w:t>
      </w:r>
    </w:p>
    <w:p w14:paraId="6DBD03B5" w14:textId="77777777" w:rsidR="00C16D72" w:rsidRPr="00C16D72" w:rsidRDefault="00C16D72" w:rsidP="00C16D72">
      <w:pPr>
        <w:ind w:left="360"/>
        <w:rPr>
          <w:sz w:val="24"/>
          <w:szCs w:val="24"/>
          <w:lang w:val="hu-HU"/>
        </w:rPr>
      </w:pPr>
    </w:p>
    <w:p w14:paraId="0B8CD880" w14:textId="749C24DC" w:rsidR="00C16D72" w:rsidRDefault="00C16D72" w:rsidP="00C16D72">
      <w:pPr>
        <w:tabs>
          <w:tab w:val="left" w:pos="993"/>
        </w:tabs>
        <w:ind w:left="360"/>
        <w:jc w:val="both"/>
        <w:rPr>
          <w:color w:val="000000" w:themeColor="text1"/>
          <w:sz w:val="24"/>
          <w:szCs w:val="24"/>
        </w:rPr>
      </w:pPr>
      <w:r>
        <w:rPr>
          <w:bCs/>
          <w:sz w:val="24"/>
          <w:szCs w:val="24"/>
        </w:rPr>
        <w:t>“</w:t>
      </w:r>
      <w:r w:rsidRPr="00C16D72">
        <w:rPr>
          <w:bCs/>
          <w:sz w:val="24"/>
          <w:szCs w:val="24"/>
        </w:rPr>
        <w:t>24.§</w:t>
      </w:r>
      <w:r w:rsidRPr="004C50A0">
        <w:rPr>
          <w:b/>
          <w:sz w:val="24"/>
          <w:szCs w:val="24"/>
        </w:rPr>
        <w:t xml:space="preserve"> </w:t>
      </w:r>
      <w:r w:rsidRPr="00D66B84">
        <w:rPr>
          <w:color w:val="000000" w:themeColor="text1"/>
          <w:sz w:val="24"/>
          <w:szCs w:val="24"/>
        </w:rPr>
        <w:t>Belterületi építési övezetek területein antenna csak meglévő építményre telepíthető</w:t>
      </w:r>
      <w:r>
        <w:rPr>
          <w:color w:val="000000" w:themeColor="text1"/>
          <w:sz w:val="24"/>
          <w:szCs w:val="24"/>
        </w:rPr>
        <w:t xml:space="preserve"> közterületről nem látható építményrészre</w:t>
      </w:r>
      <w:r w:rsidRPr="00D66B84">
        <w:rPr>
          <w:color w:val="000000" w:themeColor="text1"/>
          <w:sz w:val="24"/>
          <w:szCs w:val="24"/>
        </w:rPr>
        <w:t>.</w:t>
      </w:r>
      <w:r>
        <w:rPr>
          <w:color w:val="000000" w:themeColor="text1"/>
          <w:sz w:val="24"/>
          <w:szCs w:val="24"/>
        </w:rPr>
        <w:t>”</w:t>
      </w:r>
    </w:p>
    <w:p w14:paraId="253EF01A" w14:textId="77777777" w:rsidR="00C16D72" w:rsidRPr="00D66B84" w:rsidRDefault="00C16D72" w:rsidP="00C16D72">
      <w:pPr>
        <w:tabs>
          <w:tab w:val="left" w:pos="993"/>
        </w:tabs>
        <w:ind w:left="360"/>
        <w:jc w:val="both"/>
        <w:rPr>
          <w:color w:val="000000" w:themeColor="text1"/>
          <w:sz w:val="24"/>
          <w:szCs w:val="24"/>
        </w:rPr>
      </w:pPr>
    </w:p>
    <w:p w14:paraId="2FAA6A6E" w14:textId="77777777" w:rsidR="00E412BB" w:rsidRDefault="00E412BB" w:rsidP="00404D81">
      <w:pPr>
        <w:rPr>
          <w:b/>
          <w:sz w:val="24"/>
          <w:szCs w:val="24"/>
          <w:lang w:val="hu-HU"/>
        </w:rPr>
      </w:pPr>
    </w:p>
    <w:p w14:paraId="43FBEC08" w14:textId="77777777" w:rsidR="00226540" w:rsidRDefault="00226540" w:rsidP="00404D81">
      <w:pPr>
        <w:rPr>
          <w:b/>
          <w:sz w:val="24"/>
          <w:szCs w:val="24"/>
          <w:lang w:val="hu-HU"/>
        </w:rPr>
      </w:pPr>
    </w:p>
    <w:p w14:paraId="69265872" w14:textId="13950FCC" w:rsidR="00AB1424" w:rsidRDefault="00AB1424" w:rsidP="00404D81">
      <w:pPr>
        <w:pStyle w:val="Listaszerbekezds"/>
        <w:numPr>
          <w:ilvl w:val="0"/>
          <w:numId w:val="28"/>
        </w:numPr>
        <w:rPr>
          <w:sz w:val="24"/>
          <w:szCs w:val="24"/>
          <w:lang w:val="hu-HU"/>
        </w:rPr>
      </w:pPr>
      <w:r w:rsidRPr="00AB1424">
        <w:rPr>
          <w:b/>
          <w:sz w:val="24"/>
          <w:szCs w:val="24"/>
          <w:lang w:val="hu-HU"/>
        </w:rPr>
        <w:t xml:space="preserve">§ </w:t>
      </w:r>
      <w:r w:rsidRPr="00AB1424">
        <w:rPr>
          <w:sz w:val="24"/>
          <w:szCs w:val="24"/>
          <w:lang w:val="hu-HU"/>
        </w:rPr>
        <w:t>A Rendelet</w:t>
      </w:r>
      <w:r w:rsidRPr="00AB1424">
        <w:rPr>
          <w:b/>
          <w:sz w:val="24"/>
          <w:szCs w:val="24"/>
          <w:lang w:val="hu-HU"/>
        </w:rPr>
        <w:t xml:space="preserve"> </w:t>
      </w:r>
      <w:r w:rsidRPr="00AB1424">
        <w:rPr>
          <w:sz w:val="24"/>
          <w:szCs w:val="24"/>
          <w:lang w:val="hu-HU"/>
        </w:rPr>
        <w:t>25.</w:t>
      </w:r>
      <w:r>
        <w:rPr>
          <w:sz w:val="24"/>
          <w:szCs w:val="24"/>
          <w:lang w:val="hu-HU"/>
        </w:rPr>
        <w:t xml:space="preserve"> </w:t>
      </w:r>
      <w:r w:rsidRPr="00AB1424">
        <w:rPr>
          <w:sz w:val="24"/>
          <w:szCs w:val="24"/>
          <w:lang w:val="hu-HU"/>
        </w:rPr>
        <w:t>§ (3) bekezdés</w:t>
      </w:r>
      <w:r>
        <w:rPr>
          <w:sz w:val="24"/>
          <w:szCs w:val="24"/>
          <w:lang w:val="hu-HU"/>
        </w:rPr>
        <w:t>e</w:t>
      </w:r>
      <w:r w:rsidRPr="00AB1424">
        <w:rPr>
          <w:sz w:val="24"/>
          <w:szCs w:val="24"/>
          <w:lang w:val="hu-HU"/>
        </w:rPr>
        <w:t xml:space="preserve"> helyébe a következő rendelkezés lép:</w:t>
      </w:r>
    </w:p>
    <w:p w14:paraId="588BC911" w14:textId="77777777" w:rsidR="00AB1424" w:rsidRPr="00AB1424" w:rsidRDefault="00AB1424" w:rsidP="00404D81">
      <w:pPr>
        <w:pStyle w:val="Listaszerbekezds"/>
        <w:rPr>
          <w:sz w:val="24"/>
          <w:szCs w:val="24"/>
          <w:lang w:val="hu-HU"/>
        </w:rPr>
      </w:pPr>
    </w:p>
    <w:p w14:paraId="7F1BF27D" w14:textId="05AD87B7" w:rsidR="00AB1424" w:rsidRPr="00AB1424" w:rsidRDefault="00AB1424" w:rsidP="00404D81">
      <w:pPr>
        <w:widowControl/>
        <w:tabs>
          <w:tab w:val="left" w:pos="426"/>
        </w:tabs>
        <w:autoSpaceDE/>
        <w:autoSpaceDN/>
        <w:ind w:left="360"/>
        <w:contextualSpacing/>
        <w:jc w:val="both"/>
        <w:rPr>
          <w:rFonts w:eastAsia="Calibri"/>
          <w:color w:val="000000"/>
          <w:sz w:val="24"/>
          <w:szCs w:val="24"/>
          <w:lang w:val="hu-HU"/>
        </w:rPr>
      </w:pPr>
      <w:r w:rsidRPr="00AB1424">
        <w:rPr>
          <w:rFonts w:eastAsia="Calibri"/>
          <w:color w:val="000000"/>
          <w:sz w:val="24"/>
          <w:szCs w:val="24"/>
          <w:lang w:val="hu-HU"/>
        </w:rPr>
        <w:lastRenderedPageBreak/>
        <w:t xml:space="preserve">„(3) A reklámok közterületen és magánterületen történő elhelyezését szabályozó jogszabályokban meghatározott tilalmak és rendelkezések alól az önkormányzat </w:t>
      </w:r>
      <w:r w:rsidRPr="00AB1424">
        <w:rPr>
          <w:rFonts w:eastAsia="Calibri"/>
          <w:sz w:val="24"/>
          <w:szCs w:val="24"/>
          <w:lang w:val="hu-HU"/>
        </w:rPr>
        <w:t xml:space="preserve">polgármestere felmentést adhat </w:t>
      </w:r>
      <w:r w:rsidRPr="00AB1424">
        <w:rPr>
          <w:rFonts w:eastAsia="Calibri"/>
          <w:color w:val="000000"/>
          <w:sz w:val="24"/>
          <w:szCs w:val="24"/>
          <w:lang w:val="hu-HU"/>
        </w:rPr>
        <w:t>az alábbi feltételek esetén:</w:t>
      </w:r>
    </w:p>
    <w:p w14:paraId="6E32A6E2" w14:textId="77777777" w:rsidR="00AB1424" w:rsidRPr="00AB1424" w:rsidRDefault="00AB1424" w:rsidP="00404D81">
      <w:pPr>
        <w:widowControl/>
        <w:tabs>
          <w:tab w:val="left" w:pos="284"/>
          <w:tab w:val="left" w:pos="567"/>
        </w:tabs>
        <w:autoSpaceDE/>
        <w:autoSpaceDN/>
        <w:ind w:left="1068"/>
        <w:contextualSpacing/>
        <w:jc w:val="both"/>
        <w:rPr>
          <w:rFonts w:eastAsia="Calibri"/>
          <w:color w:val="000000"/>
          <w:sz w:val="24"/>
          <w:szCs w:val="24"/>
          <w:lang w:val="hu-HU"/>
        </w:rPr>
      </w:pPr>
      <w:r w:rsidRPr="00AB1424">
        <w:rPr>
          <w:rFonts w:eastAsia="Calibri"/>
          <w:color w:val="000000"/>
          <w:sz w:val="24"/>
          <w:szCs w:val="24"/>
          <w:lang w:val="hu-HU"/>
        </w:rPr>
        <w:t>a) a település szempontjából jelentős valamely eseményről való tájékoztatás érdekében szükséges, és</w:t>
      </w:r>
    </w:p>
    <w:p w14:paraId="28392783" w14:textId="4B890132" w:rsidR="00AB1424" w:rsidRPr="00AB1424" w:rsidRDefault="00AB1424" w:rsidP="00404D81">
      <w:pPr>
        <w:widowControl/>
        <w:tabs>
          <w:tab w:val="left" w:pos="284"/>
        </w:tabs>
        <w:autoSpaceDE/>
        <w:autoSpaceDN/>
        <w:ind w:left="360"/>
        <w:contextualSpacing/>
        <w:jc w:val="both"/>
        <w:rPr>
          <w:rFonts w:eastAsia="Calibri"/>
          <w:color w:val="000000"/>
          <w:sz w:val="24"/>
          <w:szCs w:val="24"/>
          <w:lang w:val="hu-HU"/>
        </w:rPr>
      </w:pPr>
      <w:r w:rsidRPr="00AB1424">
        <w:rPr>
          <w:rFonts w:eastAsia="Calibri"/>
          <w:color w:val="000000"/>
          <w:sz w:val="24"/>
          <w:szCs w:val="24"/>
          <w:lang w:val="hu-HU"/>
        </w:rPr>
        <w:tab/>
      </w:r>
      <w:r w:rsidR="00163635">
        <w:rPr>
          <w:rFonts w:eastAsia="Calibri"/>
          <w:color w:val="000000"/>
          <w:sz w:val="24"/>
          <w:szCs w:val="24"/>
          <w:lang w:val="hu-HU"/>
        </w:rPr>
        <w:t xml:space="preserve">      </w:t>
      </w:r>
      <w:r w:rsidRPr="00AB1424">
        <w:rPr>
          <w:rFonts w:eastAsia="Calibri"/>
          <w:color w:val="000000"/>
          <w:sz w:val="24"/>
          <w:szCs w:val="24"/>
          <w:lang w:val="hu-HU"/>
        </w:rPr>
        <w:t>b) legfeljebb évente összesen tizenkét naptári hét időszakra</w:t>
      </w:r>
    </w:p>
    <w:p w14:paraId="33AD865C" w14:textId="77777777" w:rsidR="00AB1424" w:rsidRDefault="00AB1424" w:rsidP="00404D81">
      <w:pPr>
        <w:widowControl/>
        <w:tabs>
          <w:tab w:val="left" w:pos="284"/>
        </w:tabs>
        <w:autoSpaceDE/>
        <w:autoSpaceDN/>
        <w:ind w:left="360"/>
        <w:contextualSpacing/>
        <w:jc w:val="both"/>
        <w:rPr>
          <w:rFonts w:eastAsia="Calibri"/>
          <w:color w:val="000000"/>
          <w:sz w:val="24"/>
          <w:szCs w:val="24"/>
          <w:lang w:val="hu-HU"/>
        </w:rPr>
      </w:pPr>
      <w:r w:rsidRPr="00AB1424">
        <w:rPr>
          <w:rFonts w:eastAsia="Calibri"/>
          <w:color w:val="000000"/>
          <w:sz w:val="24"/>
          <w:szCs w:val="24"/>
          <w:lang w:val="hu-HU"/>
        </w:rPr>
        <w:t>történik a reklám közzététele és reklámhordozók, reklámhordozót tartó berendezések elhelyezése.”</w:t>
      </w:r>
    </w:p>
    <w:p w14:paraId="77AD9A5C" w14:textId="77777777" w:rsidR="00D631E8" w:rsidRDefault="00D631E8" w:rsidP="00404D81">
      <w:pPr>
        <w:widowControl/>
        <w:tabs>
          <w:tab w:val="left" w:pos="284"/>
        </w:tabs>
        <w:autoSpaceDE/>
        <w:autoSpaceDN/>
        <w:contextualSpacing/>
        <w:jc w:val="both"/>
        <w:rPr>
          <w:rFonts w:eastAsia="Calibri"/>
          <w:color w:val="000000"/>
          <w:sz w:val="24"/>
          <w:szCs w:val="24"/>
          <w:lang w:val="hu-HU"/>
        </w:rPr>
      </w:pPr>
    </w:p>
    <w:p w14:paraId="247FD96D" w14:textId="77777777" w:rsidR="00226540" w:rsidRDefault="00226540" w:rsidP="00404D81">
      <w:pPr>
        <w:widowControl/>
        <w:tabs>
          <w:tab w:val="left" w:pos="284"/>
        </w:tabs>
        <w:autoSpaceDE/>
        <w:autoSpaceDN/>
        <w:contextualSpacing/>
        <w:jc w:val="both"/>
        <w:rPr>
          <w:rFonts w:eastAsia="Calibri"/>
          <w:color w:val="000000"/>
          <w:sz w:val="24"/>
          <w:szCs w:val="24"/>
          <w:lang w:val="hu-HU"/>
        </w:rPr>
      </w:pPr>
    </w:p>
    <w:p w14:paraId="3B81B749" w14:textId="72DFA78C" w:rsidR="00226540" w:rsidRDefault="00226540" w:rsidP="00404D81">
      <w:pPr>
        <w:pStyle w:val="Listaszerbekezds"/>
        <w:numPr>
          <w:ilvl w:val="0"/>
          <w:numId w:val="28"/>
        </w:numPr>
        <w:rPr>
          <w:sz w:val="24"/>
          <w:szCs w:val="24"/>
          <w:lang w:val="hu-HU"/>
        </w:rPr>
      </w:pPr>
      <w:r w:rsidRPr="00226540">
        <w:rPr>
          <w:b/>
          <w:sz w:val="24"/>
          <w:szCs w:val="24"/>
          <w:lang w:val="hu-HU"/>
        </w:rPr>
        <w:t>§</w:t>
      </w:r>
      <w:r w:rsidRPr="00226540">
        <w:rPr>
          <w:sz w:val="24"/>
          <w:szCs w:val="24"/>
          <w:lang w:val="hu-HU"/>
        </w:rPr>
        <w:t xml:space="preserve"> A R</w:t>
      </w:r>
      <w:r>
        <w:rPr>
          <w:sz w:val="24"/>
          <w:szCs w:val="24"/>
          <w:lang w:val="hu-HU"/>
        </w:rPr>
        <w:t>endelet</w:t>
      </w:r>
      <w:r w:rsidRPr="00226540">
        <w:rPr>
          <w:sz w:val="24"/>
          <w:szCs w:val="24"/>
          <w:lang w:val="hu-HU"/>
        </w:rPr>
        <w:t xml:space="preserve"> 26.</w:t>
      </w:r>
      <w:r>
        <w:rPr>
          <w:sz w:val="24"/>
          <w:szCs w:val="24"/>
          <w:lang w:val="hu-HU"/>
        </w:rPr>
        <w:t xml:space="preserve"> </w:t>
      </w:r>
      <w:r w:rsidRPr="00226540">
        <w:rPr>
          <w:sz w:val="24"/>
          <w:szCs w:val="24"/>
          <w:lang w:val="hu-HU"/>
        </w:rPr>
        <w:t>§</w:t>
      </w:r>
      <w:r>
        <w:rPr>
          <w:sz w:val="24"/>
          <w:szCs w:val="24"/>
          <w:lang w:val="hu-HU"/>
        </w:rPr>
        <w:t>-a</w:t>
      </w:r>
      <w:r w:rsidRPr="00226540">
        <w:rPr>
          <w:sz w:val="24"/>
          <w:szCs w:val="24"/>
          <w:lang w:val="hu-HU"/>
        </w:rPr>
        <w:t xml:space="preserve"> helyébe a következő rendelkezés lép:</w:t>
      </w:r>
    </w:p>
    <w:p w14:paraId="52772B66" w14:textId="77777777" w:rsidR="00226540" w:rsidRPr="00226540" w:rsidRDefault="00226540" w:rsidP="00404D81">
      <w:pPr>
        <w:pStyle w:val="Listaszerbekezds"/>
        <w:rPr>
          <w:sz w:val="24"/>
          <w:szCs w:val="24"/>
          <w:lang w:val="hu-HU"/>
        </w:rPr>
      </w:pPr>
    </w:p>
    <w:p w14:paraId="7A612E5A" w14:textId="40C8CFFB" w:rsidR="00226540" w:rsidRDefault="00226540" w:rsidP="00404D81">
      <w:pPr>
        <w:ind w:left="360"/>
        <w:jc w:val="both"/>
        <w:rPr>
          <w:sz w:val="24"/>
          <w:szCs w:val="24"/>
          <w:lang w:val="hu-HU" w:eastAsia="hu-HU"/>
        </w:rPr>
      </w:pPr>
      <w:r>
        <w:rPr>
          <w:sz w:val="24"/>
          <w:szCs w:val="24"/>
          <w:lang w:val="hu-HU" w:eastAsia="hu-HU"/>
        </w:rPr>
        <w:t xml:space="preserve">„26. § </w:t>
      </w:r>
      <w:r w:rsidRPr="002A5214">
        <w:rPr>
          <w:sz w:val="24"/>
          <w:szCs w:val="24"/>
          <w:lang w:val="hu-HU" w:eastAsia="hu-HU"/>
        </w:rPr>
        <w:t>A nem engedélyköteles</w:t>
      </w:r>
      <w:r w:rsidRPr="002A5214">
        <w:rPr>
          <w:b/>
          <w:sz w:val="24"/>
          <w:szCs w:val="24"/>
          <w:lang w:val="hu-HU" w:eastAsia="hu-HU"/>
        </w:rPr>
        <w:t xml:space="preserve"> </w:t>
      </w:r>
      <w:r w:rsidRPr="002A5214">
        <w:rPr>
          <w:sz w:val="24"/>
          <w:szCs w:val="24"/>
          <w:lang w:val="hu-HU" w:eastAsia="hu-HU"/>
        </w:rPr>
        <w:t xml:space="preserve">építési tevékenység (pl. egyszerű bejelentés alá tartozó új lakóépületek építése, bővítése; kerítés, kerti építmény, járda építése, átalakítása) megkezdését megelőzően az építtető </w:t>
      </w:r>
      <w:r w:rsidRPr="002A5214">
        <w:rPr>
          <w:color w:val="000000"/>
          <w:sz w:val="24"/>
          <w:szCs w:val="24"/>
          <w:lang w:val="hu-HU" w:eastAsia="hu-HU"/>
        </w:rPr>
        <w:t xml:space="preserve">köteles a tervezett építési tevékenységgel kapcsolatosan </w:t>
      </w:r>
      <w:r w:rsidRPr="002A5214">
        <w:rPr>
          <w:sz w:val="24"/>
          <w:szCs w:val="24"/>
          <w:lang w:val="hu-HU" w:eastAsia="hu-HU"/>
        </w:rPr>
        <w:t>településkép-védelmi tájékoztatást kérni és szakmai konzultációt kezdeményezni a polgármesternél.</w:t>
      </w:r>
      <w:r>
        <w:rPr>
          <w:sz w:val="24"/>
          <w:szCs w:val="24"/>
          <w:lang w:val="hu-HU" w:eastAsia="hu-HU"/>
        </w:rPr>
        <w:t>”</w:t>
      </w:r>
    </w:p>
    <w:p w14:paraId="66C43AD7" w14:textId="77777777" w:rsidR="007E4DA0" w:rsidRDefault="007E4DA0" w:rsidP="00404D81">
      <w:pPr>
        <w:jc w:val="both"/>
        <w:rPr>
          <w:lang w:val="hu-HU"/>
        </w:rPr>
      </w:pPr>
    </w:p>
    <w:p w14:paraId="7D3C33CB" w14:textId="77777777" w:rsidR="00226540" w:rsidRDefault="00226540" w:rsidP="00404D81">
      <w:pPr>
        <w:rPr>
          <w:b/>
          <w:lang w:val="hu-HU"/>
        </w:rPr>
      </w:pPr>
    </w:p>
    <w:p w14:paraId="6021F257" w14:textId="520C4ED0" w:rsidR="007E4DA0" w:rsidRDefault="007E4DA0" w:rsidP="00404D81">
      <w:pPr>
        <w:pStyle w:val="Listaszerbekezds"/>
        <w:numPr>
          <w:ilvl w:val="0"/>
          <w:numId w:val="28"/>
        </w:numPr>
        <w:rPr>
          <w:sz w:val="24"/>
          <w:szCs w:val="24"/>
          <w:lang w:val="hu-HU"/>
        </w:rPr>
      </w:pPr>
      <w:r w:rsidRPr="007E4DA0">
        <w:rPr>
          <w:b/>
          <w:sz w:val="24"/>
          <w:szCs w:val="24"/>
          <w:lang w:val="hu-HU"/>
        </w:rPr>
        <w:t>§</w:t>
      </w:r>
      <w:r w:rsidRPr="007E4DA0">
        <w:rPr>
          <w:sz w:val="24"/>
          <w:szCs w:val="24"/>
          <w:lang w:val="hu-HU"/>
        </w:rPr>
        <w:t xml:space="preserve"> A Rendelet 27. § (2) bekezdése helyébe a következő rendelkezés lép:</w:t>
      </w:r>
    </w:p>
    <w:p w14:paraId="100C9364" w14:textId="77777777" w:rsidR="007E4DA0" w:rsidRPr="007E4DA0" w:rsidRDefault="007E4DA0" w:rsidP="00404D81">
      <w:pPr>
        <w:pStyle w:val="Listaszerbekezds"/>
        <w:rPr>
          <w:sz w:val="24"/>
          <w:szCs w:val="24"/>
          <w:lang w:val="hu-HU"/>
        </w:rPr>
      </w:pPr>
    </w:p>
    <w:p w14:paraId="115AE307" w14:textId="77777777" w:rsidR="007E4DA0" w:rsidRPr="000D07CA" w:rsidRDefault="007E4DA0" w:rsidP="00404D81">
      <w:pPr>
        <w:ind w:left="360"/>
        <w:jc w:val="both"/>
        <w:rPr>
          <w:lang w:val="hu-HU"/>
        </w:rPr>
      </w:pPr>
      <w:r>
        <w:rPr>
          <w:sz w:val="24"/>
          <w:szCs w:val="24"/>
          <w:lang w:val="hu-HU" w:eastAsia="hu-HU"/>
        </w:rPr>
        <w:t>„</w:t>
      </w:r>
      <w:r w:rsidRPr="000613C3">
        <w:rPr>
          <w:sz w:val="24"/>
          <w:szCs w:val="24"/>
          <w:lang w:val="hu-HU" w:eastAsia="hu-HU"/>
        </w:rPr>
        <w:t>A szakmai konzultáció a település polgármesterének feladata, szükség esetén az önkormányzati főépítész bevonásával. Az emlékeztető csak azt követően adható ki a kérelmező részére, ha azt előzetesen a polgármester jóváhagyta.</w:t>
      </w:r>
      <w:r>
        <w:rPr>
          <w:sz w:val="24"/>
          <w:szCs w:val="24"/>
          <w:lang w:val="hu-HU" w:eastAsia="hu-HU"/>
        </w:rPr>
        <w:t>”</w:t>
      </w:r>
    </w:p>
    <w:p w14:paraId="57C4FF44" w14:textId="77777777" w:rsidR="00226540" w:rsidRPr="00AB1424" w:rsidRDefault="00226540" w:rsidP="00404D81">
      <w:pPr>
        <w:widowControl/>
        <w:tabs>
          <w:tab w:val="left" w:pos="284"/>
        </w:tabs>
        <w:autoSpaceDE/>
        <w:autoSpaceDN/>
        <w:contextualSpacing/>
        <w:jc w:val="both"/>
        <w:rPr>
          <w:rFonts w:eastAsia="Calibri"/>
          <w:color w:val="000000"/>
          <w:sz w:val="24"/>
          <w:szCs w:val="24"/>
          <w:lang w:val="hu-HU"/>
        </w:rPr>
      </w:pPr>
    </w:p>
    <w:p w14:paraId="230852FD" w14:textId="77777777" w:rsidR="00AB1424" w:rsidRDefault="00AB1424" w:rsidP="00404D81">
      <w:pPr>
        <w:jc w:val="both"/>
        <w:rPr>
          <w:b/>
          <w:sz w:val="24"/>
          <w:szCs w:val="24"/>
          <w:lang w:val="hu-HU"/>
        </w:rPr>
      </w:pPr>
    </w:p>
    <w:p w14:paraId="39AA6822" w14:textId="3A4F3245" w:rsidR="007E4DA0" w:rsidRPr="007E4DA0" w:rsidRDefault="007E4DA0" w:rsidP="00404D81">
      <w:pPr>
        <w:pStyle w:val="Listaszerbekezds"/>
        <w:numPr>
          <w:ilvl w:val="0"/>
          <w:numId w:val="28"/>
        </w:numPr>
        <w:rPr>
          <w:sz w:val="24"/>
          <w:szCs w:val="24"/>
          <w:lang w:val="hu-HU"/>
        </w:rPr>
      </w:pPr>
      <w:r w:rsidRPr="007E4DA0">
        <w:rPr>
          <w:b/>
          <w:sz w:val="24"/>
          <w:szCs w:val="24"/>
          <w:lang w:val="hu-HU"/>
        </w:rPr>
        <w:t>§</w:t>
      </w:r>
      <w:r w:rsidRPr="007E4DA0">
        <w:rPr>
          <w:sz w:val="24"/>
          <w:szCs w:val="24"/>
          <w:lang w:val="hu-HU"/>
        </w:rPr>
        <w:t xml:space="preserve"> A Rendelet 31. § (1) bekezdése helyébe a következő rendelkezés lép:</w:t>
      </w:r>
    </w:p>
    <w:p w14:paraId="0B4841E2" w14:textId="77777777" w:rsidR="007E4DA0" w:rsidRPr="007E4DA0" w:rsidRDefault="007E4DA0" w:rsidP="00404D81">
      <w:pPr>
        <w:pStyle w:val="Listaszerbekezds"/>
        <w:rPr>
          <w:sz w:val="24"/>
          <w:szCs w:val="24"/>
          <w:lang w:val="hu-HU"/>
        </w:rPr>
      </w:pPr>
    </w:p>
    <w:p w14:paraId="5969A1C3" w14:textId="6FF5FCD6" w:rsidR="007E4DA0" w:rsidRDefault="007E4DA0" w:rsidP="00404D81">
      <w:pPr>
        <w:widowControl/>
        <w:autoSpaceDE/>
        <w:autoSpaceDN/>
        <w:adjustRightInd w:val="0"/>
        <w:ind w:left="360"/>
        <w:jc w:val="both"/>
        <w:rPr>
          <w:rFonts w:eastAsia="Calibri"/>
          <w:sz w:val="24"/>
          <w:szCs w:val="24"/>
          <w:lang w:val="hu-HU"/>
        </w:rPr>
      </w:pPr>
      <w:r>
        <w:rPr>
          <w:rFonts w:eastAsia="Calibri"/>
          <w:sz w:val="24"/>
          <w:szCs w:val="24"/>
          <w:lang w:val="hu-HU"/>
        </w:rPr>
        <w:t>„</w:t>
      </w:r>
      <w:r w:rsidRPr="000613C3">
        <w:rPr>
          <w:rFonts w:eastAsia="Calibri"/>
          <w:sz w:val="24"/>
          <w:szCs w:val="24"/>
          <w:lang w:val="hu-HU"/>
        </w:rPr>
        <w:t>A településképi bejelentési eljárásban a polgármester önkormányzati főépítész szakmai közreműködését veheti igénybe.</w:t>
      </w:r>
      <w:r>
        <w:rPr>
          <w:rFonts w:eastAsia="Calibri"/>
          <w:sz w:val="24"/>
          <w:szCs w:val="24"/>
          <w:lang w:val="hu-HU"/>
        </w:rPr>
        <w:t>”</w:t>
      </w:r>
    </w:p>
    <w:p w14:paraId="4AF19E2B" w14:textId="324DBE59" w:rsidR="00404D81" w:rsidRDefault="00404D81" w:rsidP="00404D81">
      <w:pPr>
        <w:widowControl/>
        <w:autoSpaceDE/>
        <w:autoSpaceDN/>
        <w:adjustRightInd w:val="0"/>
        <w:ind w:left="360"/>
        <w:jc w:val="both"/>
        <w:rPr>
          <w:rFonts w:eastAsia="Calibri"/>
          <w:sz w:val="24"/>
          <w:szCs w:val="24"/>
          <w:lang w:val="hu-HU"/>
        </w:rPr>
      </w:pPr>
    </w:p>
    <w:p w14:paraId="6B8C374B" w14:textId="77777777" w:rsidR="00404D81" w:rsidRDefault="00404D81" w:rsidP="00404D81">
      <w:pPr>
        <w:widowControl/>
        <w:autoSpaceDE/>
        <w:autoSpaceDN/>
        <w:adjustRightInd w:val="0"/>
        <w:ind w:left="360"/>
        <w:jc w:val="both"/>
        <w:rPr>
          <w:rFonts w:eastAsia="Calibri"/>
          <w:sz w:val="24"/>
          <w:szCs w:val="24"/>
          <w:lang w:val="hu-HU"/>
        </w:rPr>
      </w:pPr>
    </w:p>
    <w:p w14:paraId="3C4790F1" w14:textId="2387DE6F" w:rsidR="007E4DA0" w:rsidRDefault="007E4DA0" w:rsidP="00404D81">
      <w:pPr>
        <w:pStyle w:val="Listaszerbekezds"/>
        <w:widowControl/>
        <w:numPr>
          <w:ilvl w:val="0"/>
          <w:numId w:val="28"/>
        </w:numPr>
        <w:autoSpaceDE/>
        <w:autoSpaceDN/>
        <w:adjustRightInd w:val="0"/>
        <w:jc w:val="both"/>
        <w:rPr>
          <w:rFonts w:eastAsia="Calibri"/>
          <w:sz w:val="24"/>
          <w:szCs w:val="24"/>
          <w:lang w:val="hu-HU"/>
        </w:rPr>
      </w:pPr>
      <w:r w:rsidRPr="007E4DA0">
        <w:rPr>
          <w:rFonts w:eastAsia="Calibri"/>
          <w:b/>
          <w:sz w:val="24"/>
          <w:szCs w:val="24"/>
          <w:lang w:val="hu-HU"/>
        </w:rPr>
        <w:t>§</w:t>
      </w:r>
      <w:r>
        <w:rPr>
          <w:rFonts w:eastAsia="Calibri"/>
          <w:sz w:val="24"/>
          <w:szCs w:val="24"/>
          <w:lang w:val="hu-HU"/>
        </w:rPr>
        <w:t xml:space="preserve"> A Rendelet VIII. fejezetcíme helyébe a következő fejezetcím lép:</w:t>
      </w:r>
    </w:p>
    <w:p w14:paraId="2E6D0910" w14:textId="77777777" w:rsidR="007E4DA0" w:rsidRDefault="007E4DA0" w:rsidP="00404D81">
      <w:pPr>
        <w:pStyle w:val="Listaszerbekezds"/>
        <w:widowControl/>
        <w:autoSpaceDE/>
        <w:autoSpaceDN/>
        <w:adjustRightInd w:val="0"/>
        <w:jc w:val="both"/>
        <w:rPr>
          <w:rFonts w:eastAsia="Calibri"/>
          <w:b/>
          <w:sz w:val="24"/>
          <w:szCs w:val="24"/>
          <w:lang w:val="hu-HU"/>
        </w:rPr>
      </w:pPr>
    </w:p>
    <w:p w14:paraId="28018241" w14:textId="6BEBA79C" w:rsidR="007E4DA0" w:rsidRPr="007E4DA0" w:rsidRDefault="007E4DA0" w:rsidP="00404D81">
      <w:pPr>
        <w:pStyle w:val="Listaszerbekezds"/>
        <w:widowControl/>
        <w:autoSpaceDE/>
        <w:autoSpaceDN/>
        <w:adjustRightInd w:val="0"/>
        <w:ind w:left="360"/>
        <w:jc w:val="both"/>
        <w:rPr>
          <w:rFonts w:eastAsia="Calibri"/>
          <w:sz w:val="24"/>
          <w:szCs w:val="24"/>
          <w:lang w:val="hu-HU"/>
        </w:rPr>
      </w:pPr>
      <w:r w:rsidRPr="007E4DA0">
        <w:rPr>
          <w:rFonts w:eastAsia="Calibri"/>
          <w:sz w:val="24"/>
          <w:szCs w:val="24"/>
          <w:lang w:val="hu-HU"/>
        </w:rPr>
        <w:t>„A településképi kötelezés, településkép-védelmi bírság”</w:t>
      </w:r>
    </w:p>
    <w:p w14:paraId="20029005" w14:textId="7D3225B7" w:rsidR="00595A8E" w:rsidRDefault="00595A8E" w:rsidP="00404D81">
      <w:pPr>
        <w:pStyle w:val="Listaszerbekezds"/>
        <w:widowControl/>
        <w:autoSpaceDE/>
        <w:autoSpaceDN/>
        <w:adjustRightInd w:val="0"/>
        <w:jc w:val="both"/>
        <w:rPr>
          <w:rFonts w:eastAsia="Calibri"/>
          <w:sz w:val="24"/>
          <w:szCs w:val="24"/>
          <w:lang w:val="hu-HU"/>
        </w:rPr>
      </w:pPr>
    </w:p>
    <w:p w14:paraId="07DDC5DC" w14:textId="77777777" w:rsidR="00404D81" w:rsidRPr="00595A8E" w:rsidRDefault="00404D81" w:rsidP="00404D81">
      <w:pPr>
        <w:pStyle w:val="Listaszerbekezds"/>
        <w:widowControl/>
        <w:autoSpaceDE/>
        <w:autoSpaceDN/>
        <w:adjustRightInd w:val="0"/>
        <w:jc w:val="both"/>
        <w:rPr>
          <w:rFonts w:eastAsia="Calibri"/>
          <w:sz w:val="24"/>
          <w:szCs w:val="24"/>
          <w:lang w:val="hu-HU"/>
        </w:rPr>
      </w:pPr>
    </w:p>
    <w:p w14:paraId="7F0D0147" w14:textId="510D7AA7" w:rsidR="00595A8E" w:rsidRDefault="00595A8E" w:rsidP="00404D81">
      <w:pPr>
        <w:pStyle w:val="Listaszerbekezds"/>
        <w:numPr>
          <w:ilvl w:val="0"/>
          <w:numId w:val="28"/>
        </w:numPr>
        <w:rPr>
          <w:lang w:val="hu-HU"/>
        </w:rPr>
      </w:pPr>
      <w:r w:rsidRPr="00595A8E">
        <w:rPr>
          <w:b/>
          <w:sz w:val="24"/>
          <w:szCs w:val="24"/>
          <w:lang w:val="hu-HU"/>
        </w:rPr>
        <w:t>§</w:t>
      </w:r>
      <w:r w:rsidRPr="00595A8E">
        <w:rPr>
          <w:sz w:val="24"/>
          <w:szCs w:val="24"/>
          <w:lang w:val="hu-HU"/>
        </w:rPr>
        <w:t xml:space="preserve"> A Rendelet 33.</w:t>
      </w:r>
      <w:r>
        <w:rPr>
          <w:sz w:val="24"/>
          <w:szCs w:val="24"/>
          <w:lang w:val="hu-HU"/>
        </w:rPr>
        <w:t xml:space="preserve"> </w:t>
      </w:r>
      <w:r w:rsidRPr="00595A8E">
        <w:rPr>
          <w:sz w:val="24"/>
          <w:szCs w:val="24"/>
          <w:lang w:val="hu-HU"/>
        </w:rPr>
        <w:t>§-a helyébe a következő rendelkezés lép:</w:t>
      </w:r>
    </w:p>
    <w:p w14:paraId="5637B8E7" w14:textId="77777777" w:rsidR="00595A8E" w:rsidRPr="00595A8E" w:rsidRDefault="00595A8E" w:rsidP="00404D81">
      <w:pPr>
        <w:pStyle w:val="Listaszerbekezds"/>
        <w:rPr>
          <w:lang w:val="hu-HU"/>
        </w:rPr>
      </w:pPr>
    </w:p>
    <w:p w14:paraId="3422EF19" w14:textId="5AE8058A" w:rsidR="00595A8E" w:rsidRPr="007923EA" w:rsidRDefault="00163635" w:rsidP="00404D81">
      <w:pPr>
        <w:ind w:left="360"/>
        <w:jc w:val="both"/>
        <w:rPr>
          <w:sz w:val="24"/>
          <w:szCs w:val="24"/>
        </w:rPr>
      </w:pPr>
      <w:r>
        <w:rPr>
          <w:sz w:val="24"/>
          <w:szCs w:val="24"/>
        </w:rPr>
        <w:t xml:space="preserve">“33. § </w:t>
      </w:r>
      <w:r w:rsidR="00595A8E" w:rsidRPr="00C3133B">
        <w:rPr>
          <w:sz w:val="24"/>
          <w:szCs w:val="24"/>
        </w:rPr>
        <w:t>(1)</w:t>
      </w:r>
      <w:r w:rsidR="00595A8E" w:rsidRPr="00C3133B">
        <w:rPr>
          <w:b/>
          <w:sz w:val="24"/>
          <w:szCs w:val="24"/>
        </w:rPr>
        <w:t xml:space="preserve"> </w:t>
      </w:r>
      <w:r w:rsidR="00595A8E" w:rsidRPr="00C3133B">
        <w:rPr>
          <w:sz w:val="24"/>
          <w:szCs w:val="24"/>
        </w:rPr>
        <w:t xml:space="preserve">A polgármester a rendeletben meghatározott településképi követelmények teljesítése </w:t>
      </w:r>
      <w:r w:rsidR="00595A8E" w:rsidRPr="007923EA">
        <w:rPr>
          <w:sz w:val="24"/>
          <w:szCs w:val="24"/>
        </w:rPr>
        <w:t xml:space="preserve">érdekében - a </w:t>
      </w:r>
      <w:r w:rsidR="00595A8E">
        <w:rPr>
          <w:sz w:val="24"/>
          <w:szCs w:val="24"/>
        </w:rPr>
        <w:t>hatályos eljárási törvény alapján</w:t>
      </w:r>
      <w:r w:rsidR="00595A8E" w:rsidRPr="007923EA">
        <w:rPr>
          <w:sz w:val="24"/>
          <w:szCs w:val="24"/>
        </w:rPr>
        <w:t xml:space="preserve"> – kötelezési eljárást folytat le és szükség esetén kötelezést bocsát ki</w:t>
      </w:r>
      <w:r w:rsidR="00595A8E">
        <w:rPr>
          <w:sz w:val="24"/>
          <w:szCs w:val="24"/>
        </w:rPr>
        <w:t xml:space="preserve"> azzal, hogy a kötelezésben meghatározott jogszbaálysértést 3 hónapon belül szüntesse meg.</w:t>
      </w:r>
    </w:p>
    <w:p w14:paraId="5D0CEE5C" w14:textId="287C92B0" w:rsidR="00595A8E" w:rsidRPr="007923EA" w:rsidRDefault="00595A8E" w:rsidP="00404D81">
      <w:pPr>
        <w:ind w:left="360"/>
        <w:jc w:val="both"/>
        <w:rPr>
          <w:sz w:val="24"/>
          <w:szCs w:val="24"/>
        </w:rPr>
      </w:pPr>
      <w:r>
        <w:rPr>
          <w:sz w:val="24"/>
          <w:szCs w:val="24"/>
        </w:rPr>
        <w:t>(2</w:t>
      </w:r>
      <w:r w:rsidRPr="007923EA">
        <w:rPr>
          <w:sz w:val="24"/>
          <w:szCs w:val="24"/>
        </w:rPr>
        <w:t xml:space="preserve">) A kötelezési eljárás lefolytatható hivatalból, vagy kérelemre. </w:t>
      </w:r>
    </w:p>
    <w:p w14:paraId="19BB1880" w14:textId="75DB901D" w:rsidR="00595A8E" w:rsidRDefault="00595A8E" w:rsidP="00404D81">
      <w:pPr>
        <w:ind w:left="360"/>
        <w:jc w:val="both"/>
        <w:rPr>
          <w:sz w:val="24"/>
          <w:szCs w:val="24"/>
        </w:rPr>
      </w:pPr>
      <w:r>
        <w:rPr>
          <w:sz w:val="24"/>
          <w:szCs w:val="24"/>
        </w:rPr>
        <w:t>(3</w:t>
      </w:r>
      <w:r w:rsidRPr="007923EA">
        <w:rPr>
          <w:sz w:val="24"/>
          <w:szCs w:val="24"/>
        </w:rPr>
        <w:t>) Kötelezési eljárást kezdeményező kérelem az önkormányzatnál írásban nyújtható be, és a kérelemben meg kell jelölni, hogy a rendelet mely szakaszában foglalt településképi követelmény nem teljesülése miatt történik a kezdeményezés.</w:t>
      </w:r>
    </w:p>
    <w:p w14:paraId="6E0CFA84" w14:textId="72A05068" w:rsidR="00595A8E" w:rsidRDefault="00595A8E" w:rsidP="00404D81">
      <w:pPr>
        <w:tabs>
          <w:tab w:val="left" w:pos="0"/>
          <w:tab w:val="left" w:pos="284"/>
        </w:tabs>
        <w:ind w:left="360"/>
        <w:jc w:val="both"/>
        <w:rPr>
          <w:sz w:val="24"/>
          <w:szCs w:val="24"/>
        </w:rPr>
      </w:pPr>
      <w:r>
        <w:rPr>
          <w:sz w:val="24"/>
          <w:szCs w:val="24"/>
        </w:rPr>
        <w:t>(4</w:t>
      </w:r>
      <w:r w:rsidRPr="007923EA">
        <w:rPr>
          <w:sz w:val="24"/>
          <w:szCs w:val="24"/>
        </w:rPr>
        <w:t>)</w:t>
      </w:r>
      <w:r w:rsidRPr="007923EA">
        <w:rPr>
          <w:b/>
          <w:sz w:val="24"/>
          <w:szCs w:val="24"/>
        </w:rPr>
        <w:t xml:space="preserve"> </w:t>
      </w:r>
      <w:r w:rsidRPr="007923EA">
        <w:rPr>
          <w:sz w:val="24"/>
          <w:szCs w:val="24"/>
        </w:rPr>
        <w:t>A polgármester a tényállás tisztázása során köteles beszerezni a</w:t>
      </w:r>
      <w:r>
        <w:rPr>
          <w:sz w:val="24"/>
          <w:szCs w:val="24"/>
        </w:rPr>
        <w:t>z önkormányzati</w:t>
      </w:r>
      <w:r w:rsidRPr="007923EA">
        <w:rPr>
          <w:sz w:val="24"/>
          <w:szCs w:val="24"/>
        </w:rPr>
        <w:t xml:space="preserve"> főépítész szakmai állásfoglalását.</w:t>
      </w:r>
    </w:p>
    <w:p w14:paraId="53A7C225" w14:textId="72EC0FBA" w:rsidR="00595A8E" w:rsidRDefault="00595A8E" w:rsidP="00404D81">
      <w:pPr>
        <w:tabs>
          <w:tab w:val="left" w:pos="0"/>
          <w:tab w:val="left" w:pos="284"/>
        </w:tabs>
        <w:ind w:left="360"/>
        <w:jc w:val="both"/>
        <w:rPr>
          <w:sz w:val="24"/>
          <w:szCs w:val="24"/>
        </w:rPr>
      </w:pPr>
      <w:r>
        <w:rPr>
          <w:sz w:val="24"/>
          <w:szCs w:val="24"/>
        </w:rPr>
        <w:t>(5</w:t>
      </w:r>
      <w:r w:rsidRPr="007923EA">
        <w:rPr>
          <w:sz w:val="24"/>
          <w:szCs w:val="24"/>
        </w:rPr>
        <w:t>) A településképi kötelezés irányulhat építmény, építményrész felújítására, átalakítás</w:t>
      </w:r>
      <w:r>
        <w:rPr>
          <w:sz w:val="24"/>
          <w:szCs w:val="24"/>
        </w:rPr>
        <w:t>á</w:t>
      </w:r>
      <w:r w:rsidRPr="007923EA">
        <w:rPr>
          <w:sz w:val="24"/>
          <w:szCs w:val="24"/>
        </w:rPr>
        <w:t>ra vagy elbontására.</w:t>
      </w:r>
      <w:r>
        <w:rPr>
          <w:sz w:val="24"/>
          <w:szCs w:val="24"/>
        </w:rPr>
        <w:t>”</w:t>
      </w:r>
    </w:p>
    <w:p w14:paraId="62FDB234" w14:textId="77777777" w:rsidR="007E4DA0" w:rsidRDefault="007E4DA0" w:rsidP="00404D81">
      <w:pPr>
        <w:jc w:val="both"/>
        <w:rPr>
          <w:b/>
          <w:sz w:val="24"/>
          <w:szCs w:val="24"/>
          <w:lang w:val="hu-HU"/>
        </w:rPr>
      </w:pPr>
    </w:p>
    <w:p w14:paraId="46809261" w14:textId="77777777" w:rsidR="00060C7C" w:rsidRDefault="00060C7C" w:rsidP="00404D81">
      <w:pPr>
        <w:jc w:val="both"/>
        <w:rPr>
          <w:b/>
          <w:sz w:val="24"/>
          <w:szCs w:val="24"/>
          <w:lang w:val="hu-HU"/>
        </w:rPr>
      </w:pPr>
    </w:p>
    <w:p w14:paraId="51C67826" w14:textId="42652AD4" w:rsidR="00060C7C" w:rsidRPr="00060C7C" w:rsidRDefault="00060C7C" w:rsidP="00404D81">
      <w:pPr>
        <w:pStyle w:val="Listaszerbekezds"/>
        <w:numPr>
          <w:ilvl w:val="0"/>
          <w:numId w:val="28"/>
        </w:numPr>
        <w:rPr>
          <w:sz w:val="24"/>
          <w:szCs w:val="24"/>
          <w:lang w:val="hu-HU"/>
        </w:rPr>
      </w:pPr>
      <w:r w:rsidRPr="00060C7C">
        <w:rPr>
          <w:b/>
          <w:sz w:val="24"/>
          <w:szCs w:val="24"/>
          <w:lang w:val="hu-HU"/>
        </w:rPr>
        <w:t>§</w:t>
      </w:r>
      <w:r w:rsidRPr="00060C7C">
        <w:rPr>
          <w:sz w:val="24"/>
          <w:szCs w:val="24"/>
          <w:lang w:val="hu-HU"/>
        </w:rPr>
        <w:t xml:space="preserve"> A Rendelet 16. alcíme helyébe a következő alcím lép:</w:t>
      </w:r>
    </w:p>
    <w:p w14:paraId="3E28DC0F" w14:textId="77777777" w:rsidR="00060C7C" w:rsidRPr="00060C7C" w:rsidRDefault="00060C7C" w:rsidP="00404D81">
      <w:pPr>
        <w:pStyle w:val="Listaszerbekezds"/>
        <w:rPr>
          <w:lang w:val="hu-HU"/>
        </w:rPr>
      </w:pPr>
    </w:p>
    <w:p w14:paraId="45FC2F55" w14:textId="77777777" w:rsidR="00060C7C" w:rsidRPr="00060C7C" w:rsidRDefault="00060C7C" w:rsidP="00404D81">
      <w:pPr>
        <w:widowControl/>
        <w:autoSpaceDE/>
        <w:autoSpaceDN/>
        <w:adjustRightInd w:val="0"/>
        <w:ind w:left="360"/>
        <w:jc w:val="both"/>
        <w:rPr>
          <w:rFonts w:eastAsia="Calibri"/>
          <w:bCs/>
          <w:sz w:val="24"/>
          <w:szCs w:val="24"/>
          <w:lang w:val="hu-HU"/>
        </w:rPr>
      </w:pPr>
      <w:r w:rsidRPr="00060C7C">
        <w:rPr>
          <w:rFonts w:eastAsia="Calibri"/>
          <w:bCs/>
          <w:sz w:val="24"/>
          <w:szCs w:val="24"/>
          <w:lang w:val="hu-HU"/>
        </w:rPr>
        <w:t>„</w:t>
      </w:r>
      <w:r w:rsidRPr="00060C7C">
        <w:rPr>
          <w:rFonts w:eastAsia="Calibri"/>
          <w:sz w:val="24"/>
          <w:szCs w:val="24"/>
          <w:lang w:val="hu-HU"/>
        </w:rPr>
        <w:t>A településkép-védelmi bírság kiszabásának esetkörei és mértéke</w:t>
      </w:r>
      <w:r w:rsidRPr="00060C7C">
        <w:rPr>
          <w:rFonts w:eastAsia="Calibri"/>
          <w:bCs/>
          <w:sz w:val="24"/>
          <w:szCs w:val="24"/>
          <w:lang w:val="hu-HU"/>
        </w:rPr>
        <w:t xml:space="preserve">” </w:t>
      </w:r>
    </w:p>
    <w:p w14:paraId="3E573E5E" w14:textId="77777777" w:rsidR="00595A8E" w:rsidRDefault="00595A8E" w:rsidP="00404D81">
      <w:pPr>
        <w:jc w:val="both"/>
        <w:rPr>
          <w:b/>
          <w:sz w:val="24"/>
          <w:szCs w:val="24"/>
          <w:lang w:val="hu-HU"/>
        </w:rPr>
      </w:pPr>
    </w:p>
    <w:p w14:paraId="58E78FB2" w14:textId="77777777" w:rsidR="00060C7C" w:rsidRPr="00AB1424" w:rsidRDefault="00060C7C" w:rsidP="00404D81">
      <w:pPr>
        <w:jc w:val="both"/>
        <w:rPr>
          <w:b/>
          <w:sz w:val="24"/>
          <w:szCs w:val="24"/>
          <w:lang w:val="hu-HU"/>
        </w:rPr>
      </w:pPr>
    </w:p>
    <w:p w14:paraId="33BFF512" w14:textId="1AEE873E" w:rsidR="00D631E8" w:rsidRDefault="00D631E8" w:rsidP="00404D81">
      <w:pPr>
        <w:pStyle w:val="Listaszerbekezds"/>
        <w:numPr>
          <w:ilvl w:val="0"/>
          <w:numId w:val="28"/>
        </w:numPr>
        <w:rPr>
          <w:sz w:val="24"/>
          <w:szCs w:val="24"/>
          <w:lang w:val="hu-HU"/>
        </w:rPr>
      </w:pPr>
      <w:r w:rsidRPr="007E4DA0">
        <w:rPr>
          <w:b/>
          <w:sz w:val="24"/>
          <w:szCs w:val="24"/>
          <w:lang w:val="hu-HU"/>
        </w:rPr>
        <w:t>§</w:t>
      </w:r>
      <w:r w:rsidRPr="00D631E8">
        <w:rPr>
          <w:sz w:val="24"/>
          <w:szCs w:val="24"/>
          <w:lang w:val="hu-HU"/>
        </w:rPr>
        <w:t xml:space="preserve"> A Rendelet 34. §-a helyébe a következő rendelkezés lép:</w:t>
      </w:r>
    </w:p>
    <w:p w14:paraId="5A07AA3D" w14:textId="77777777" w:rsidR="00D631E8" w:rsidRPr="00D631E8" w:rsidRDefault="00D631E8" w:rsidP="00404D81">
      <w:pPr>
        <w:pStyle w:val="Listaszerbekezds"/>
        <w:rPr>
          <w:sz w:val="24"/>
          <w:szCs w:val="24"/>
          <w:lang w:val="hu-HU"/>
        </w:rPr>
      </w:pPr>
    </w:p>
    <w:p w14:paraId="66297912" w14:textId="4B7851B4" w:rsidR="00D631E8" w:rsidRPr="00D631E8" w:rsidRDefault="00D631E8" w:rsidP="00404D81">
      <w:pPr>
        <w:pStyle w:val="Listaszerbekezds"/>
        <w:ind w:left="360"/>
        <w:jc w:val="both"/>
        <w:rPr>
          <w:rFonts w:eastAsia="Calibri"/>
          <w:sz w:val="24"/>
          <w:szCs w:val="24"/>
          <w:lang w:val="hu-HU"/>
        </w:rPr>
      </w:pPr>
      <w:r w:rsidRPr="00D631E8">
        <w:rPr>
          <w:rFonts w:eastAsia="Calibri"/>
          <w:bCs/>
          <w:sz w:val="24"/>
          <w:szCs w:val="24"/>
          <w:lang w:val="hu-HU"/>
        </w:rPr>
        <w:t>„</w:t>
      </w:r>
      <w:r w:rsidR="00163635">
        <w:rPr>
          <w:rFonts w:eastAsia="Calibri"/>
          <w:bCs/>
          <w:sz w:val="24"/>
          <w:szCs w:val="24"/>
          <w:lang w:val="hu-HU"/>
        </w:rPr>
        <w:t xml:space="preserve">34. § </w:t>
      </w:r>
      <w:r w:rsidRPr="00D631E8">
        <w:rPr>
          <w:rFonts w:eastAsia="Calibri"/>
          <w:sz w:val="24"/>
          <w:szCs w:val="24"/>
          <w:lang w:val="hu-HU"/>
        </w:rPr>
        <w:t>(1) A polgármester településkép-védelmi bírságot szab ki azzal szemben, aki a lefolytatott településképi kötelezési eljárás során kiadott településképi kötelezést tartalmazó jogerős határozatban foglalt kötelezettségét nem teljesíti.</w:t>
      </w:r>
    </w:p>
    <w:p w14:paraId="601696F5" w14:textId="02B0BEAA" w:rsidR="00D631E8" w:rsidRPr="00D631E8" w:rsidRDefault="00D631E8" w:rsidP="00404D81">
      <w:pPr>
        <w:pStyle w:val="Listaszerbekezds"/>
        <w:widowControl/>
        <w:autoSpaceDE/>
        <w:autoSpaceDN/>
        <w:ind w:left="360"/>
        <w:jc w:val="both"/>
        <w:rPr>
          <w:rFonts w:eastAsia="Calibri"/>
          <w:sz w:val="24"/>
          <w:szCs w:val="24"/>
          <w:lang w:val="hu-HU"/>
        </w:rPr>
      </w:pPr>
      <w:r w:rsidRPr="00D631E8">
        <w:rPr>
          <w:rFonts w:eastAsia="Calibri"/>
          <w:sz w:val="24"/>
          <w:szCs w:val="24"/>
          <w:lang w:val="hu-HU"/>
        </w:rPr>
        <w:t xml:space="preserve">(2) A településkép-védelmi bírság 10 000 </w:t>
      </w:r>
      <w:r>
        <w:rPr>
          <w:rFonts w:eastAsia="Calibri"/>
          <w:sz w:val="24"/>
          <w:szCs w:val="24"/>
          <w:lang w:val="hu-HU"/>
        </w:rPr>
        <w:t xml:space="preserve">Ft és 1 000 000 </w:t>
      </w:r>
      <w:r w:rsidRPr="00D631E8">
        <w:rPr>
          <w:rFonts w:eastAsia="Calibri"/>
          <w:sz w:val="24"/>
          <w:szCs w:val="24"/>
          <w:lang w:val="hu-HU"/>
        </w:rPr>
        <w:t>Ft közötti lehet. A településkép-védelmi bírság a jogsértő állapot előírt határidőn belüli megszüntetésének elmulasztása miatt ismételten is kiszabható.</w:t>
      </w:r>
    </w:p>
    <w:p w14:paraId="5DAA12AA" w14:textId="77777777" w:rsidR="00D631E8" w:rsidRPr="00D631E8" w:rsidRDefault="00D631E8" w:rsidP="00404D81">
      <w:pPr>
        <w:pStyle w:val="Listaszerbekezds"/>
        <w:widowControl/>
        <w:autoSpaceDE/>
        <w:autoSpaceDN/>
        <w:ind w:left="360"/>
        <w:jc w:val="both"/>
        <w:rPr>
          <w:rFonts w:eastAsia="Calibri"/>
          <w:sz w:val="24"/>
          <w:szCs w:val="24"/>
          <w:lang w:val="hu-HU"/>
        </w:rPr>
      </w:pPr>
      <w:r w:rsidRPr="00D631E8">
        <w:rPr>
          <w:rFonts w:eastAsia="Calibri"/>
          <w:sz w:val="24"/>
          <w:szCs w:val="24"/>
          <w:lang w:val="hu-HU"/>
        </w:rPr>
        <w:t>(3) A településkép-védelmi bírság kiszabásakor a polgármester mérlegeli a jogsértő magatartás súlyát, különösen a településkép védelméhez fűződő érdek sérelmének mértékét, a jogsértés ismételtségét, időtartamát. A polgármester a bírság kiszabása során köteles beszerezni az önkormányzati főépítész szakmai állásfoglalását a településkép védelméhez fűződő érdeksérelem mértékének megállapítása érdekében.</w:t>
      </w:r>
    </w:p>
    <w:p w14:paraId="70F7C5C9" w14:textId="6C6B9E89" w:rsidR="00D631E8" w:rsidRDefault="00D631E8" w:rsidP="00404D81">
      <w:pPr>
        <w:pStyle w:val="Listaszerbekezds"/>
        <w:widowControl/>
        <w:autoSpaceDE/>
        <w:autoSpaceDN/>
        <w:adjustRightInd w:val="0"/>
        <w:ind w:left="360"/>
        <w:jc w:val="both"/>
        <w:rPr>
          <w:rFonts w:eastAsia="Calibri"/>
          <w:bCs/>
          <w:sz w:val="24"/>
          <w:szCs w:val="24"/>
          <w:lang w:val="hu-HU"/>
        </w:rPr>
      </w:pPr>
      <w:r w:rsidRPr="00D631E8">
        <w:rPr>
          <w:rFonts w:eastAsia="Calibri"/>
          <w:sz w:val="24"/>
          <w:szCs w:val="24"/>
          <w:lang w:val="hu-HU"/>
        </w:rPr>
        <w:t>(4) A befolyt településkép-védelmi bírságot az önkormányzat költségvetésében elkülönítetten kezeli. A befolyt bírság összege kizárólag a közterületek, utak</w:t>
      </w:r>
      <w:r>
        <w:rPr>
          <w:rFonts w:eastAsia="Calibri"/>
          <w:sz w:val="24"/>
          <w:szCs w:val="24"/>
          <w:lang w:val="hu-HU"/>
        </w:rPr>
        <w:t>,</w:t>
      </w:r>
      <w:r w:rsidRPr="00D631E8">
        <w:rPr>
          <w:rFonts w:eastAsia="Calibri"/>
          <w:sz w:val="24"/>
          <w:szCs w:val="24"/>
          <w:lang w:val="hu-HU"/>
        </w:rPr>
        <w:t xml:space="preserve"> járdák felújítására, fejlesztésére, építésre, továbbá a helyi egyedi védelem alatt álló építmények megóvásának, fennmaradásának, megőrzésének támogatása érdekében a Környezetvédelmi Alap bevételének növelésére lehet felhasználni. A Képviselő-testület évente a költségvetési rendelet megalkotásával egyidejűleg dönt az előző évben befolyt településkép-védelmi bírság felhasználásáról.</w:t>
      </w:r>
      <w:r w:rsidRPr="00D631E8">
        <w:rPr>
          <w:rFonts w:eastAsia="Calibri"/>
          <w:bCs/>
          <w:sz w:val="24"/>
          <w:szCs w:val="24"/>
          <w:lang w:val="hu-HU"/>
        </w:rPr>
        <w:t>”</w:t>
      </w:r>
    </w:p>
    <w:p w14:paraId="77ADEAF9" w14:textId="77777777" w:rsidR="00D631E8" w:rsidRDefault="00D631E8" w:rsidP="00404D81">
      <w:pPr>
        <w:pStyle w:val="Listaszerbekezds"/>
        <w:widowControl/>
        <w:autoSpaceDE/>
        <w:autoSpaceDN/>
        <w:adjustRightInd w:val="0"/>
        <w:ind w:left="0"/>
        <w:jc w:val="both"/>
        <w:rPr>
          <w:rFonts w:eastAsia="Calibri"/>
          <w:bCs/>
          <w:sz w:val="24"/>
          <w:szCs w:val="24"/>
          <w:lang w:val="hu-HU"/>
        </w:rPr>
      </w:pPr>
    </w:p>
    <w:p w14:paraId="661C4060" w14:textId="6014FAAF" w:rsidR="00D631E8" w:rsidRDefault="00D631E8" w:rsidP="00404D81">
      <w:pPr>
        <w:pStyle w:val="Listaszerbekezds"/>
        <w:widowControl/>
        <w:numPr>
          <w:ilvl w:val="0"/>
          <w:numId w:val="28"/>
        </w:numPr>
        <w:autoSpaceDE/>
        <w:autoSpaceDN/>
        <w:adjustRightInd w:val="0"/>
        <w:jc w:val="both"/>
        <w:rPr>
          <w:rFonts w:eastAsia="Calibri"/>
          <w:bCs/>
          <w:sz w:val="24"/>
          <w:szCs w:val="24"/>
          <w:lang w:val="hu-HU"/>
        </w:rPr>
      </w:pPr>
      <w:r w:rsidRPr="00D631E8">
        <w:rPr>
          <w:rFonts w:eastAsia="Calibri"/>
          <w:b/>
          <w:bCs/>
          <w:sz w:val="24"/>
          <w:szCs w:val="24"/>
          <w:lang w:val="hu-HU"/>
        </w:rPr>
        <w:t>§</w:t>
      </w:r>
      <w:r>
        <w:rPr>
          <w:rFonts w:eastAsia="Calibri"/>
          <w:bCs/>
          <w:sz w:val="24"/>
          <w:szCs w:val="24"/>
          <w:lang w:val="hu-HU"/>
        </w:rPr>
        <w:t xml:space="preserve"> A Rendelet 1. melléklete helyébe a jelen rendelet 1. melléklete lép.</w:t>
      </w:r>
    </w:p>
    <w:p w14:paraId="5AF165DD" w14:textId="3D22C950" w:rsidR="00D631E8" w:rsidRDefault="00D631E8" w:rsidP="00404D81">
      <w:pPr>
        <w:pStyle w:val="Listaszerbekezds"/>
        <w:widowControl/>
        <w:numPr>
          <w:ilvl w:val="0"/>
          <w:numId w:val="28"/>
        </w:numPr>
        <w:autoSpaceDE/>
        <w:autoSpaceDN/>
        <w:adjustRightInd w:val="0"/>
        <w:jc w:val="both"/>
        <w:rPr>
          <w:rFonts w:eastAsia="Calibri"/>
          <w:bCs/>
          <w:sz w:val="24"/>
          <w:szCs w:val="24"/>
          <w:lang w:val="hu-HU"/>
        </w:rPr>
      </w:pPr>
      <w:r>
        <w:rPr>
          <w:rFonts w:eastAsia="Calibri"/>
          <w:b/>
          <w:bCs/>
          <w:sz w:val="24"/>
          <w:szCs w:val="24"/>
          <w:lang w:val="hu-HU"/>
        </w:rPr>
        <w:t xml:space="preserve">§ </w:t>
      </w:r>
      <w:r>
        <w:rPr>
          <w:rFonts w:eastAsia="Calibri"/>
          <w:bCs/>
          <w:sz w:val="24"/>
          <w:szCs w:val="24"/>
          <w:lang w:val="hu-HU"/>
        </w:rPr>
        <w:t>A Rendelet 2. melléklete helyébe a jelen rendelet 2. melléklete lép.</w:t>
      </w:r>
    </w:p>
    <w:p w14:paraId="28C16645" w14:textId="77777777" w:rsidR="00E76CEE" w:rsidRDefault="003F3654" w:rsidP="00404D81">
      <w:pPr>
        <w:pStyle w:val="Listaszerbekezds"/>
        <w:widowControl/>
        <w:numPr>
          <w:ilvl w:val="0"/>
          <w:numId w:val="28"/>
        </w:numPr>
        <w:autoSpaceDE/>
        <w:autoSpaceDN/>
        <w:adjustRightInd w:val="0"/>
        <w:jc w:val="both"/>
        <w:rPr>
          <w:rFonts w:eastAsia="Calibri"/>
          <w:bCs/>
          <w:sz w:val="24"/>
          <w:szCs w:val="24"/>
          <w:lang w:val="hu-HU"/>
        </w:rPr>
      </w:pPr>
      <w:r w:rsidRPr="003F3654">
        <w:rPr>
          <w:rFonts w:eastAsia="Calibri"/>
          <w:b/>
          <w:bCs/>
          <w:sz w:val="24"/>
          <w:szCs w:val="24"/>
          <w:lang w:val="hu-HU"/>
        </w:rPr>
        <w:t>§</w:t>
      </w:r>
      <w:r>
        <w:rPr>
          <w:rFonts w:eastAsia="Calibri"/>
          <w:bCs/>
          <w:sz w:val="24"/>
          <w:szCs w:val="24"/>
          <w:lang w:val="hu-HU"/>
        </w:rPr>
        <w:t xml:space="preserve"> A Rendelet 4. melléklete helyébe a jelen rendelet 3. melléklete lép</w:t>
      </w:r>
    </w:p>
    <w:p w14:paraId="58B8194A" w14:textId="61FC3D72" w:rsidR="00E76CEE" w:rsidRDefault="00E76CEE" w:rsidP="00404D81">
      <w:pPr>
        <w:pStyle w:val="Listaszerbekezds"/>
        <w:widowControl/>
        <w:autoSpaceDE/>
        <w:autoSpaceDN/>
        <w:adjustRightInd w:val="0"/>
        <w:jc w:val="both"/>
        <w:rPr>
          <w:rFonts w:eastAsia="Calibri"/>
          <w:bCs/>
          <w:sz w:val="24"/>
          <w:szCs w:val="24"/>
          <w:lang w:val="hu-HU"/>
        </w:rPr>
      </w:pPr>
    </w:p>
    <w:p w14:paraId="24CE24EB" w14:textId="77777777" w:rsidR="00404D81" w:rsidRPr="00E76CEE" w:rsidRDefault="00404D81" w:rsidP="00404D81">
      <w:pPr>
        <w:pStyle w:val="Listaszerbekezds"/>
        <w:widowControl/>
        <w:autoSpaceDE/>
        <w:autoSpaceDN/>
        <w:adjustRightInd w:val="0"/>
        <w:jc w:val="both"/>
        <w:rPr>
          <w:rFonts w:eastAsia="Calibri"/>
          <w:bCs/>
          <w:sz w:val="24"/>
          <w:szCs w:val="24"/>
          <w:lang w:val="hu-HU"/>
        </w:rPr>
      </w:pPr>
    </w:p>
    <w:p w14:paraId="585B698F" w14:textId="630883E0" w:rsidR="00E76CEE" w:rsidRDefault="00E76CEE" w:rsidP="00404D81">
      <w:pPr>
        <w:pStyle w:val="Listaszerbekezds"/>
        <w:widowControl/>
        <w:numPr>
          <w:ilvl w:val="0"/>
          <w:numId w:val="28"/>
        </w:numPr>
        <w:autoSpaceDE/>
        <w:autoSpaceDN/>
        <w:adjustRightInd w:val="0"/>
        <w:jc w:val="both"/>
        <w:rPr>
          <w:rFonts w:eastAsia="Calibri"/>
          <w:bCs/>
          <w:sz w:val="24"/>
          <w:szCs w:val="24"/>
          <w:lang w:val="hu-HU"/>
        </w:rPr>
      </w:pPr>
      <w:r w:rsidRPr="00E76CEE">
        <w:rPr>
          <w:rFonts w:eastAsia="Calibri"/>
          <w:b/>
          <w:sz w:val="24"/>
          <w:szCs w:val="24"/>
          <w:lang w:val="hu-HU"/>
        </w:rPr>
        <w:t>§</w:t>
      </w:r>
      <w:r>
        <w:rPr>
          <w:rFonts w:eastAsia="Calibri"/>
          <w:bCs/>
          <w:sz w:val="24"/>
          <w:szCs w:val="24"/>
          <w:lang w:val="hu-HU"/>
        </w:rPr>
        <w:t xml:space="preserve"> A Rendelet 1. §-a a következő o) ponttal egészül ki:</w:t>
      </w:r>
    </w:p>
    <w:p w14:paraId="45ED6C0A" w14:textId="77777777" w:rsidR="00E76CEE" w:rsidRPr="003F3654" w:rsidRDefault="00E76CEE" w:rsidP="00404D81">
      <w:pPr>
        <w:pStyle w:val="Listaszerbekezds"/>
        <w:rPr>
          <w:rFonts w:eastAsia="Calibri"/>
          <w:bCs/>
          <w:sz w:val="24"/>
          <w:szCs w:val="24"/>
          <w:lang w:val="hu-HU"/>
        </w:rPr>
      </w:pPr>
    </w:p>
    <w:p w14:paraId="40569459" w14:textId="77777777" w:rsidR="00E76CEE" w:rsidRPr="003F3654" w:rsidRDefault="00E76CEE" w:rsidP="00404D81">
      <w:pPr>
        <w:pStyle w:val="Listaszerbekezds"/>
        <w:widowControl/>
        <w:autoSpaceDE/>
        <w:autoSpaceDN/>
        <w:adjustRightInd w:val="0"/>
        <w:ind w:left="360"/>
        <w:jc w:val="both"/>
        <w:rPr>
          <w:rFonts w:eastAsia="Calibri"/>
          <w:bCs/>
          <w:sz w:val="24"/>
          <w:szCs w:val="24"/>
          <w:lang w:val="hu-HU"/>
        </w:rPr>
      </w:pPr>
      <w:r>
        <w:rPr>
          <w:rFonts w:eastAsia="Calibri"/>
          <w:bCs/>
          <w:sz w:val="24"/>
          <w:szCs w:val="24"/>
          <w:lang w:val="hu-HU"/>
        </w:rPr>
        <w:t>„o) tájba illeszkedés: a tájban elhelyezésre kerülő építményeknek vagy befolyásolt építmény együtteseknek természeti/művi (mesterségesen kialakított) táji adottságokhoz funkcionális, ökológiai és esztétikai értelmű igazítása, amely az összhang megteremtését célozza, amit környezeti állapotadat igazol”</w:t>
      </w:r>
    </w:p>
    <w:p w14:paraId="6B0C9B4A" w14:textId="136B116F" w:rsidR="000613C3" w:rsidRDefault="000613C3" w:rsidP="00404D81">
      <w:pPr>
        <w:widowControl/>
        <w:autoSpaceDE/>
        <w:autoSpaceDN/>
        <w:adjustRightInd w:val="0"/>
        <w:ind w:left="360"/>
        <w:jc w:val="both"/>
        <w:rPr>
          <w:rFonts w:eastAsia="Calibri"/>
          <w:bCs/>
          <w:sz w:val="24"/>
          <w:szCs w:val="24"/>
          <w:lang w:val="hu-HU"/>
        </w:rPr>
      </w:pPr>
    </w:p>
    <w:p w14:paraId="0D887C6F" w14:textId="77777777" w:rsidR="00404D81" w:rsidRDefault="00404D81" w:rsidP="00404D81">
      <w:pPr>
        <w:widowControl/>
        <w:autoSpaceDE/>
        <w:autoSpaceDN/>
        <w:adjustRightInd w:val="0"/>
        <w:ind w:left="360"/>
        <w:jc w:val="both"/>
        <w:rPr>
          <w:rFonts w:eastAsia="Calibri"/>
          <w:bCs/>
          <w:sz w:val="24"/>
          <w:szCs w:val="24"/>
          <w:lang w:val="hu-HU"/>
        </w:rPr>
      </w:pPr>
    </w:p>
    <w:p w14:paraId="12F72D5A" w14:textId="642FBF9B" w:rsidR="00E76CEE" w:rsidRDefault="00163635" w:rsidP="00404D81">
      <w:pPr>
        <w:pStyle w:val="Listaszerbekezds"/>
        <w:numPr>
          <w:ilvl w:val="0"/>
          <w:numId w:val="28"/>
        </w:numPr>
        <w:rPr>
          <w:sz w:val="24"/>
          <w:szCs w:val="24"/>
          <w:lang w:val="hu-HU"/>
        </w:rPr>
      </w:pPr>
      <w:r w:rsidRPr="00163635">
        <w:rPr>
          <w:b/>
          <w:bCs/>
          <w:sz w:val="24"/>
          <w:szCs w:val="24"/>
          <w:lang w:val="hu-HU"/>
        </w:rPr>
        <w:t>§</w:t>
      </w:r>
      <w:r>
        <w:rPr>
          <w:sz w:val="24"/>
          <w:szCs w:val="24"/>
          <w:lang w:val="hu-HU"/>
        </w:rPr>
        <w:t xml:space="preserve"> </w:t>
      </w:r>
      <w:r w:rsidR="00E76CEE" w:rsidRPr="00060C7C">
        <w:rPr>
          <w:sz w:val="24"/>
          <w:szCs w:val="24"/>
          <w:lang w:val="hu-HU"/>
        </w:rPr>
        <w:t>A R</w:t>
      </w:r>
      <w:r w:rsidR="00E76CEE">
        <w:rPr>
          <w:sz w:val="24"/>
          <w:szCs w:val="24"/>
          <w:lang w:val="hu-HU"/>
        </w:rPr>
        <w:t>endelet</w:t>
      </w:r>
      <w:r w:rsidR="00E76CEE" w:rsidRPr="00060C7C">
        <w:rPr>
          <w:sz w:val="24"/>
          <w:szCs w:val="24"/>
          <w:lang w:val="hu-HU"/>
        </w:rPr>
        <w:t xml:space="preserve"> 29.</w:t>
      </w:r>
      <w:r w:rsidR="00E76CEE">
        <w:rPr>
          <w:sz w:val="24"/>
          <w:szCs w:val="24"/>
          <w:lang w:val="hu-HU"/>
        </w:rPr>
        <w:t xml:space="preserve"> </w:t>
      </w:r>
      <w:r w:rsidR="00E76CEE" w:rsidRPr="00060C7C">
        <w:rPr>
          <w:sz w:val="24"/>
          <w:szCs w:val="24"/>
          <w:lang w:val="hu-HU"/>
        </w:rPr>
        <w:t>§</w:t>
      </w:r>
      <w:r w:rsidR="00E76CEE">
        <w:rPr>
          <w:sz w:val="24"/>
          <w:szCs w:val="24"/>
          <w:lang w:val="hu-HU"/>
        </w:rPr>
        <w:t>-a</w:t>
      </w:r>
      <w:r w:rsidR="00E76CEE" w:rsidRPr="00060C7C">
        <w:rPr>
          <w:sz w:val="24"/>
          <w:szCs w:val="24"/>
          <w:lang w:val="hu-HU"/>
        </w:rPr>
        <w:t xml:space="preserve"> </w:t>
      </w:r>
      <w:r w:rsidR="00E76CEE">
        <w:rPr>
          <w:sz w:val="24"/>
          <w:szCs w:val="24"/>
          <w:lang w:val="hu-HU"/>
        </w:rPr>
        <w:t xml:space="preserve">következő </w:t>
      </w:r>
      <w:r w:rsidR="00E76CEE" w:rsidRPr="00060C7C">
        <w:rPr>
          <w:sz w:val="24"/>
          <w:szCs w:val="24"/>
          <w:lang w:val="hu-HU"/>
        </w:rPr>
        <w:t>(4)-</w:t>
      </w:r>
      <w:r w:rsidR="00E76CEE">
        <w:rPr>
          <w:sz w:val="24"/>
          <w:szCs w:val="24"/>
          <w:lang w:val="hu-HU"/>
        </w:rPr>
        <w:t>(7) bekezdéssel egészül ki</w:t>
      </w:r>
      <w:r w:rsidR="00E76CEE" w:rsidRPr="00060C7C">
        <w:rPr>
          <w:sz w:val="24"/>
          <w:szCs w:val="24"/>
          <w:lang w:val="hu-HU"/>
        </w:rPr>
        <w:t>:</w:t>
      </w:r>
    </w:p>
    <w:p w14:paraId="2F93941D" w14:textId="77777777" w:rsidR="00E76CEE" w:rsidRPr="00060C7C" w:rsidRDefault="00E76CEE" w:rsidP="00404D81">
      <w:pPr>
        <w:pStyle w:val="Listaszerbekezds"/>
        <w:rPr>
          <w:sz w:val="24"/>
          <w:szCs w:val="24"/>
          <w:lang w:val="hu-HU"/>
        </w:rPr>
      </w:pPr>
    </w:p>
    <w:p w14:paraId="4BA5DBC6" w14:textId="77777777" w:rsidR="00E76CEE" w:rsidRPr="000613C3" w:rsidRDefault="00E76CEE" w:rsidP="00404D81">
      <w:pPr>
        <w:adjustRightInd w:val="0"/>
        <w:ind w:left="360"/>
        <w:jc w:val="both"/>
        <w:rPr>
          <w:rFonts w:eastAsia="Calibri"/>
          <w:sz w:val="24"/>
          <w:szCs w:val="24"/>
          <w:lang w:val="hu-HU"/>
        </w:rPr>
      </w:pPr>
      <w:r w:rsidRPr="000613C3">
        <w:rPr>
          <w:bCs/>
          <w:sz w:val="24"/>
          <w:szCs w:val="24"/>
          <w:lang w:val="hu-HU"/>
        </w:rPr>
        <w:t>„</w:t>
      </w:r>
      <w:r w:rsidRPr="000613C3">
        <w:rPr>
          <w:rFonts w:eastAsia="Calibri"/>
          <w:sz w:val="24"/>
          <w:szCs w:val="24"/>
          <w:lang w:val="hu-HU"/>
        </w:rPr>
        <w:t>(4) A telepítéssel kapcsolatban vizsgálni kell, hogy:</w:t>
      </w:r>
    </w:p>
    <w:p w14:paraId="34ED2075" w14:textId="77777777" w:rsidR="00E76CEE" w:rsidRPr="000613C3" w:rsidRDefault="00E76CEE" w:rsidP="00404D81">
      <w:pPr>
        <w:widowControl/>
        <w:numPr>
          <w:ilvl w:val="1"/>
          <w:numId w:val="24"/>
        </w:numPr>
        <w:autoSpaceDE/>
        <w:autoSpaceDN/>
        <w:adjustRightInd w:val="0"/>
        <w:ind w:left="1212" w:hanging="426"/>
        <w:jc w:val="both"/>
        <w:rPr>
          <w:rFonts w:eastAsia="Calibri"/>
          <w:sz w:val="24"/>
          <w:szCs w:val="24"/>
          <w:lang w:val="hu-HU"/>
        </w:rPr>
      </w:pPr>
      <w:r w:rsidRPr="000613C3">
        <w:rPr>
          <w:rFonts w:eastAsia="Calibri"/>
          <w:sz w:val="24"/>
          <w:szCs w:val="24"/>
          <w:lang w:val="hu-HU"/>
        </w:rPr>
        <w:t>a beépítés módja megfelel-e a környezetbe illeszkedés követelményének;</w:t>
      </w:r>
    </w:p>
    <w:p w14:paraId="08030711" w14:textId="77777777" w:rsidR="00E76CEE" w:rsidRPr="000613C3" w:rsidRDefault="00E76CEE" w:rsidP="00404D81">
      <w:pPr>
        <w:widowControl/>
        <w:numPr>
          <w:ilvl w:val="1"/>
          <w:numId w:val="24"/>
        </w:numPr>
        <w:autoSpaceDE/>
        <w:autoSpaceDN/>
        <w:adjustRightInd w:val="0"/>
        <w:ind w:left="1212" w:hanging="426"/>
        <w:jc w:val="both"/>
        <w:rPr>
          <w:rFonts w:eastAsia="Calibri"/>
          <w:sz w:val="24"/>
          <w:szCs w:val="24"/>
          <w:lang w:val="hu-HU"/>
        </w:rPr>
      </w:pPr>
      <w:r w:rsidRPr="000613C3">
        <w:rPr>
          <w:rFonts w:eastAsia="Calibri"/>
          <w:sz w:val="24"/>
          <w:szCs w:val="24"/>
          <w:lang w:val="hu-HU"/>
        </w:rPr>
        <w:t>megfelelően veszi-e figyelembe a kialakult, illetve átalakuló környező beépítés adottságait, rendeltetésszerű használatának és fejlesztésének lehetőségeit;</w:t>
      </w:r>
    </w:p>
    <w:p w14:paraId="7732D37D" w14:textId="77777777" w:rsidR="00E76CEE" w:rsidRPr="000613C3" w:rsidRDefault="00E76CEE" w:rsidP="00404D81">
      <w:pPr>
        <w:widowControl/>
        <w:numPr>
          <w:ilvl w:val="1"/>
          <w:numId w:val="24"/>
        </w:numPr>
        <w:autoSpaceDE/>
        <w:autoSpaceDN/>
        <w:adjustRightInd w:val="0"/>
        <w:ind w:left="1210" w:hanging="425"/>
        <w:jc w:val="both"/>
        <w:rPr>
          <w:rFonts w:eastAsia="Calibri"/>
          <w:sz w:val="24"/>
          <w:szCs w:val="24"/>
          <w:lang w:val="hu-HU"/>
        </w:rPr>
      </w:pPr>
      <w:r w:rsidRPr="000613C3">
        <w:rPr>
          <w:rFonts w:eastAsia="Calibri"/>
          <w:sz w:val="24"/>
          <w:szCs w:val="24"/>
          <w:lang w:val="hu-HU"/>
        </w:rPr>
        <w:t xml:space="preserve">több építési ütemben megvalósuló új beépítés, illetve meglévő építmények bővítése esetén </w:t>
      </w:r>
    </w:p>
    <w:p w14:paraId="73E86B14" w14:textId="77777777" w:rsidR="00E76CEE" w:rsidRPr="000613C3" w:rsidRDefault="00E76CEE" w:rsidP="00404D81">
      <w:pPr>
        <w:widowControl/>
        <w:adjustRightInd w:val="0"/>
        <w:ind w:left="1778"/>
        <w:jc w:val="both"/>
        <w:rPr>
          <w:rFonts w:eastAsia="Calibri"/>
          <w:sz w:val="24"/>
          <w:szCs w:val="24"/>
          <w:lang w:val="hu-HU"/>
        </w:rPr>
      </w:pPr>
      <w:r w:rsidRPr="000613C3">
        <w:rPr>
          <w:rFonts w:eastAsia="Calibri"/>
          <w:sz w:val="24"/>
          <w:szCs w:val="24"/>
          <w:lang w:val="hu-HU"/>
        </w:rPr>
        <w:lastRenderedPageBreak/>
        <w:t>ca)</w:t>
      </w:r>
      <w:r w:rsidRPr="000613C3">
        <w:rPr>
          <w:rFonts w:eastAsia="Calibri"/>
          <w:sz w:val="24"/>
          <w:szCs w:val="24"/>
          <w:lang w:val="hu-HU"/>
        </w:rPr>
        <w:tab/>
        <w:t>biztosított lesz- vagy marad-e az előírásoknak és az illeszkedési követelményeknek megfelelő további fejlesztés, bővítés megvalósíthatósága;</w:t>
      </w:r>
    </w:p>
    <w:p w14:paraId="3660C418" w14:textId="77777777" w:rsidR="00E76CEE" w:rsidRPr="000613C3" w:rsidRDefault="00E76CEE" w:rsidP="00404D81">
      <w:pPr>
        <w:widowControl/>
        <w:adjustRightInd w:val="0"/>
        <w:ind w:left="1778"/>
        <w:jc w:val="both"/>
        <w:rPr>
          <w:rFonts w:eastAsia="Calibri"/>
          <w:sz w:val="24"/>
          <w:szCs w:val="24"/>
          <w:lang w:val="hu-HU"/>
        </w:rPr>
      </w:pPr>
      <w:r w:rsidRPr="000613C3">
        <w:rPr>
          <w:rFonts w:eastAsia="Calibri"/>
          <w:sz w:val="24"/>
          <w:szCs w:val="24"/>
          <w:lang w:val="hu-HU"/>
        </w:rPr>
        <w:t>cb)</w:t>
      </w:r>
      <w:r w:rsidRPr="000613C3">
        <w:rPr>
          <w:rFonts w:eastAsia="Calibri"/>
          <w:sz w:val="24"/>
          <w:szCs w:val="24"/>
          <w:lang w:val="hu-HU"/>
        </w:rPr>
        <w:tab/>
        <w:t xml:space="preserve">a beépítés javasolt sorrendje megfelel-e a rendezett településképpel kapcsolatos követelményeknek. </w:t>
      </w:r>
    </w:p>
    <w:p w14:paraId="394FA0DD" w14:textId="77777777" w:rsidR="00E76CEE" w:rsidRPr="000613C3" w:rsidRDefault="00E76CEE" w:rsidP="00404D81">
      <w:pPr>
        <w:widowControl/>
        <w:adjustRightInd w:val="0"/>
        <w:ind w:left="360"/>
        <w:jc w:val="both"/>
        <w:rPr>
          <w:rFonts w:eastAsia="Calibri"/>
          <w:sz w:val="24"/>
          <w:szCs w:val="24"/>
          <w:lang w:val="hu-HU"/>
        </w:rPr>
      </w:pPr>
      <w:r w:rsidRPr="000613C3">
        <w:rPr>
          <w:rFonts w:eastAsia="Calibri"/>
          <w:sz w:val="24"/>
          <w:szCs w:val="24"/>
          <w:lang w:val="hu-HU"/>
        </w:rPr>
        <w:t>(5) Az alaprajzi elrendezéssel kapcsolatban vizsgálni kell, hogy:</w:t>
      </w:r>
    </w:p>
    <w:p w14:paraId="3EDB1773" w14:textId="77777777" w:rsidR="00E76CEE" w:rsidRPr="000613C3" w:rsidRDefault="00E76CEE" w:rsidP="00404D81">
      <w:pPr>
        <w:widowControl/>
        <w:numPr>
          <w:ilvl w:val="0"/>
          <w:numId w:val="25"/>
        </w:numPr>
        <w:autoSpaceDE/>
        <w:autoSpaceDN/>
        <w:adjustRightInd w:val="0"/>
        <w:ind w:left="1212" w:hanging="426"/>
        <w:jc w:val="both"/>
        <w:rPr>
          <w:rFonts w:eastAsia="Calibri"/>
          <w:sz w:val="24"/>
          <w:szCs w:val="24"/>
          <w:lang w:val="hu-HU"/>
        </w:rPr>
      </w:pPr>
      <w:r w:rsidRPr="000613C3">
        <w:rPr>
          <w:rFonts w:eastAsia="Calibri"/>
          <w:sz w:val="24"/>
          <w:szCs w:val="24"/>
          <w:lang w:val="hu-HU"/>
        </w:rPr>
        <w:t>a földszinti alaprajz – a tervezett rendeltetés, illetve az azzal összefüggő használat sajátosságaiból eredően – nem korlátozza-, illetve zavarja-e indokolatlan mértékben a szomszédos ingatlanok rendeltetésszerű használatát;</w:t>
      </w:r>
    </w:p>
    <w:p w14:paraId="761F7675" w14:textId="77777777" w:rsidR="00E76CEE" w:rsidRPr="000613C3" w:rsidRDefault="00E76CEE" w:rsidP="00404D81">
      <w:pPr>
        <w:widowControl/>
        <w:numPr>
          <w:ilvl w:val="0"/>
          <w:numId w:val="25"/>
        </w:numPr>
        <w:autoSpaceDE/>
        <w:autoSpaceDN/>
        <w:adjustRightInd w:val="0"/>
        <w:ind w:left="1210" w:hanging="425"/>
        <w:jc w:val="both"/>
        <w:rPr>
          <w:rFonts w:eastAsia="Calibri"/>
          <w:sz w:val="24"/>
          <w:szCs w:val="24"/>
          <w:lang w:val="hu-HU"/>
        </w:rPr>
      </w:pPr>
      <w:r w:rsidRPr="000613C3">
        <w:rPr>
          <w:rFonts w:eastAsia="Calibri"/>
          <w:sz w:val="24"/>
          <w:szCs w:val="24"/>
          <w:lang w:val="hu-HU"/>
        </w:rPr>
        <w:t xml:space="preserve">az alaprajzi megoldások nem eredményezik-e az épület tömegének, illetve </w:t>
      </w:r>
      <w:r>
        <w:rPr>
          <w:rFonts w:eastAsia="Calibri"/>
          <w:sz w:val="24"/>
          <w:szCs w:val="24"/>
          <w:lang w:val="hu-HU"/>
        </w:rPr>
        <w:t>h</w:t>
      </w:r>
      <w:r w:rsidRPr="000613C3">
        <w:rPr>
          <w:rFonts w:eastAsia="Calibri"/>
          <w:sz w:val="24"/>
          <w:szCs w:val="24"/>
          <w:lang w:val="hu-HU"/>
        </w:rPr>
        <w:t xml:space="preserve">omlokzatainak településképi szempontból kedvezőtlen megjelenését.  </w:t>
      </w:r>
    </w:p>
    <w:p w14:paraId="301064FC" w14:textId="77777777" w:rsidR="00E76CEE" w:rsidRPr="000613C3" w:rsidRDefault="00E76CEE" w:rsidP="00404D81">
      <w:pPr>
        <w:widowControl/>
        <w:adjustRightInd w:val="0"/>
        <w:ind w:left="360"/>
        <w:jc w:val="both"/>
        <w:rPr>
          <w:rFonts w:eastAsia="Calibri"/>
          <w:sz w:val="24"/>
          <w:szCs w:val="24"/>
          <w:lang w:val="hu-HU"/>
        </w:rPr>
      </w:pPr>
      <w:r w:rsidRPr="000613C3">
        <w:rPr>
          <w:rFonts w:eastAsia="Calibri"/>
          <w:sz w:val="24"/>
          <w:szCs w:val="24"/>
          <w:lang w:val="hu-HU"/>
        </w:rPr>
        <w:t>(6) Az épület homlokzatának és tetőzetének kialakításával kapcsolatban vizsgálni kell, hogy:</w:t>
      </w:r>
    </w:p>
    <w:p w14:paraId="7FFEE266" w14:textId="77777777" w:rsidR="00E76CEE" w:rsidRPr="000613C3" w:rsidRDefault="00E76CEE" w:rsidP="00404D81">
      <w:pPr>
        <w:widowControl/>
        <w:numPr>
          <w:ilvl w:val="0"/>
          <w:numId w:val="26"/>
        </w:numPr>
        <w:autoSpaceDE/>
        <w:autoSpaceDN/>
        <w:adjustRightInd w:val="0"/>
        <w:ind w:left="1212" w:hanging="426"/>
        <w:jc w:val="both"/>
        <w:rPr>
          <w:rFonts w:eastAsia="Calibri"/>
          <w:sz w:val="24"/>
          <w:szCs w:val="24"/>
          <w:lang w:val="hu-HU"/>
        </w:rPr>
      </w:pPr>
      <w:r w:rsidRPr="000613C3">
        <w:rPr>
          <w:rFonts w:eastAsia="Calibri"/>
          <w:sz w:val="24"/>
          <w:szCs w:val="24"/>
          <w:lang w:val="hu-HU"/>
        </w:rPr>
        <w:t>azok építészeti megoldásai megfelelően illeszkednek-e a kialakult, illetve a településrendezési eszköz szerint átalakuló épített környezethez;</w:t>
      </w:r>
    </w:p>
    <w:p w14:paraId="70404E80" w14:textId="77777777" w:rsidR="00E76CEE" w:rsidRPr="000613C3" w:rsidRDefault="00E76CEE" w:rsidP="00404D81">
      <w:pPr>
        <w:widowControl/>
        <w:numPr>
          <w:ilvl w:val="0"/>
          <w:numId w:val="26"/>
        </w:numPr>
        <w:autoSpaceDE/>
        <w:autoSpaceDN/>
        <w:adjustRightInd w:val="0"/>
        <w:ind w:left="1212" w:hanging="426"/>
        <w:jc w:val="both"/>
        <w:rPr>
          <w:rFonts w:eastAsia="Calibri"/>
          <w:sz w:val="24"/>
          <w:szCs w:val="24"/>
          <w:lang w:val="hu-HU"/>
        </w:rPr>
      </w:pPr>
      <w:r w:rsidRPr="000613C3">
        <w:rPr>
          <w:rFonts w:eastAsia="Calibri"/>
          <w:sz w:val="24"/>
          <w:szCs w:val="24"/>
          <w:lang w:val="hu-HU"/>
        </w:rPr>
        <w:t>a homlokzatok tagolása, a nyílászárók kiosztása összhangban van-e az épület rendeltetésével és használatának sajátosságaival;</w:t>
      </w:r>
    </w:p>
    <w:p w14:paraId="6E10709E" w14:textId="77777777" w:rsidR="00E76CEE" w:rsidRPr="000613C3" w:rsidRDefault="00E76CEE" w:rsidP="00404D81">
      <w:pPr>
        <w:widowControl/>
        <w:numPr>
          <w:ilvl w:val="0"/>
          <w:numId w:val="26"/>
        </w:numPr>
        <w:autoSpaceDE/>
        <w:autoSpaceDN/>
        <w:adjustRightInd w:val="0"/>
        <w:ind w:left="1212" w:hanging="426"/>
        <w:jc w:val="both"/>
        <w:rPr>
          <w:rFonts w:eastAsia="Calibri"/>
          <w:sz w:val="24"/>
          <w:szCs w:val="24"/>
          <w:lang w:val="hu-HU"/>
        </w:rPr>
      </w:pPr>
      <w:r w:rsidRPr="000613C3">
        <w:rPr>
          <w:rFonts w:eastAsia="Calibri"/>
          <w:sz w:val="24"/>
          <w:szCs w:val="24"/>
          <w:lang w:val="hu-HU"/>
        </w:rPr>
        <w:t xml:space="preserve">a terv településképi szempontból kedvező megoldást tartalmaz-e az épület gépészeti és egyéb berendezései, tartozékai elhelyezésére, továbbá  </w:t>
      </w:r>
    </w:p>
    <w:p w14:paraId="07BD61CD" w14:textId="77777777" w:rsidR="00E76CEE" w:rsidRPr="000613C3" w:rsidRDefault="00E76CEE" w:rsidP="00404D81">
      <w:pPr>
        <w:widowControl/>
        <w:numPr>
          <w:ilvl w:val="0"/>
          <w:numId w:val="26"/>
        </w:numPr>
        <w:autoSpaceDE/>
        <w:autoSpaceDN/>
        <w:adjustRightInd w:val="0"/>
        <w:ind w:left="1212" w:hanging="426"/>
        <w:jc w:val="both"/>
        <w:rPr>
          <w:rFonts w:eastAsia="Calibri"/>
          <w:sz w:val="24"/>
          <w:szCs w:val="24"/>
          <w:lang w:val="hu-HU"/>
        </w:rPr>
      </w:pPr>
      <w:r w:rsidRPr="000613C3">
        <w:rPr>
          <w:rFonts w:eastAsia="Calibri"/>
          <w:sz w:val="24"/>
          <w:szCs w:val="24"/>
          <w:lang w:val="hu-HU"/>
        </w:rPr>
        <w:t xml:space="preserve">a tetőzet kialakítása – különösen hajlásszöge és esetleges tetőfelépítményei – megfelelően illeszkednek-e a domináns környezet adottságaihoz. </w:t>
      </w:r>
    </w:p>
    <w:p w14:paraId="075DA774" w14:textId="77777777" w:rsidR="00E76CEE" w:rsidRPr="000613C3" w:rsidRDefault="00E76CEE" w:rsidP="00404D81">
      <w:pPr>
        <w:widowControl/>
        <w:adjustRightInd w:val="0"/>
        <w:ind w:left="360"/>
        <w:jc w:val="both"/>
        <w:rPr>
          <w:rFonts w:eastAsia="Calibri"/>
          <w:sz w:val="24"/>
          <w:szCs w:val="24"/>
          <w:lang w:val="hu-HU"/>
        </w:rPr>
      </w:pPr>
      <w:r w:rsidRPr="000613C3">
        <w:rPr>
          <w:rFonts w:eastAsia="Calibri"/>
          <w:sz w:val="24"/>
          <w:szCs w:val="24"/>
          <w:lang w:val="hu-HU"/>
        </w:rPr>
        <w:t>(7) A határoló közterülettel való kapcsolatot illetően vizsgálni kell, hogy:</w:t>
      </w:r>
    </w:p>
    <w:p w14:paraId="2EEDC689" w14:textId="77777777" w:rsidR="00E76CEE" w:rsidRPr="000613C3" w:rsidRDefault="00E76CEE" w:rsidP="00404D81">
      <w:pPr>
        <w:widowControl/>
        <w:numPr>
          <w:ilvl w:val="0"/>
          <w:numId w:val="27"/>
        </w:numPr>
        <w:autoSpaceDE/>
        <w:autoSpaceDN/>
        <w:adjustRightInd w:val="0"/>
        <w:ind w:left="1210" w:hanging="425"/>
        <w:jc w:val="both"/>
        <w:rPr>
          <w:rFonts w:eastAsia="Calibri"/>
          <w:sz w:val="24"/>
          <w:szCs w:val="24"/>
          <w:lang w:val="hu-HU"/>
        </w:rPr>
      </w:pPr>
      <w:r w:rsidRPr="000613C3">
        <w:rPr>
          <w:rFonts w:eastAsia="Calibri"/>
          <w:sz w:val="24"/>
          <w:szCs w:val="24"/>
          <w:lang w:val="hu-HU"/>
        </w:rPr>
        <w:t>a közterülethez közvetlenül kapcsolódó szint alaprajzi kialakítása, illetve ebből eredő használata:</w:t>
      </w:r>
    </w:p>
    <w:p w14:paraId="72E654DA" w14:textId="77777777" w:rsidR="00E76CEE" w:rsidRPr="000613C3" w:rsidRDefault="00E76CEE" w:rsidP="00404D81">
      <w:pPr>
        <w:widowControl/>
        <w:adjustRightInd w:val="0"/>
        <w:ind w:left="1778"/>
        <w:jc w:val="both"/>
        <w:rPr>
          <w:rFonts w:eastAsia="Calibri"/>
          <w:sz w:val="24"/>
          <w:szCs w:val="24"/>
          <w:lang w:val="hu-HU"/>
        </w:rPr>
      </w:pPr>
      <w:r w:rsidRPr="000613C3">
        <w:rPr>
          <w:rFonts w:eastAsia="Calibri"/>
          <w:sz w:val="24"/>
          <w:szCs w:val="24"/>
          <w:lang w:val="hu-HU"/>
        </w:rPr>
        <w:t>aa)</w:t>
      </w:r>
      <w:r w:rsidRPr="000613C3">
        <w:rPr>
          <w:rFonts w:eastAsia="Calibri"/>
          <w:sz w:val="24"/>
          <w:szCs w:val="24"/>
          <w:lang w:val="hu-HU"/>
        </w:rPr>
        <w:tab/>
        <w:t>korlátozza-e a közúti közlekedést és annak biztonságát;</w:t>
      </w:r>
    </w:p>
    <w:p w14:paraId="09521C4B" w14:textId="77777777" w:rsidR="00E76CEE" w:rsidRPr="000613C3" w:rsidRDefault="00E76CEE" w:rsidP="00404D81">
      <w:pPr>
        <w:widowControl/>
        <w:adjustRightInd w:val="0"/>
        <w:ind w:left="1778"/>
        <w:jc w:val="both"/>
        <w:rPr>
          <w:rFonts w:eastAsia="Calibri"/>
          <w:sz w:val="24"/>
          <w:szCs w:val="24"/>
          <w:lang w:val="hu-HU"/>
        </w:rPr>
      </w:pPr>
      <w:r w:rsidRPr="000613C3">
        <w:rPr>
          <w:rFonts w:eastAsia="Calibri"/>
          <w:sz w:val="24"/>
          <w:szCs w:val="24"/>
          <w:lang w:val="hu-HU"/>
        </w:rPr>
        <w:t>ab)</w:t>
      </w:r>
      <w:r w:rsidRPr="000613C3">
        <w:rPr>
          <w:rFonts w:eastAsia="Calibri"/>
          <w:sz w:val="24"/>
          <w:szCs w:val="24"/>
          <w:lang w:val="hu-HU"/>
        </w:rPr>
        <w:tab/>
        <w:t>korlátozza-, illetve zavarja-e a gyalogos és a kerékpáros közlekedést és annak biztonságát;</w:t>
      </w:r>
    </w:p>
    <w:p w14:paraId="2E142EB5" w14:textId="77777777" w:rsidR="00E76CEE" w:rsidRPr="000613C3" w:rsidRDefault="00E76CEE" w:rsidP="00404D81">
      <w:pPr>
        <w:widowControl/>
        <w:adjustRightInd w:val="0"/>
        <w:ind w:left="1778"/>
        <w:jc w:val="both"/>
        <w:rPr>
          <w:rFonts w:eastAsia="Calibri"/>
          <w:sz w:val="24"/>
          <w:szCs w:val="24"/>
          <w:lang w:val="hu-HU"/>
        </w:rPr>
      </w:pPr>
      <w:r w:rsidRPr="000613C3">
        <w:rPr>
          <w:rFonts w:eastAsia="Calibri"/>
          <w:sz w:val="24"/>
          <w:szCs w:val="24"/>
          <w:lang w:val="hu-HU"/>
        </w:rPr>
        <w:t>ac)</w:t>
      </w:r>
      <w:r w:rsidRPr="000613C3">
        <w:rPr>
          <w:rFonts w:eastAsia="Calibri"/>
          <w:sz w:val="24"/>
          <w:szCs w:val="24"/>
          <w:lang w:val="hu-HU"/>
        </w:rPr>
        <w:tab/>
        <w:t>megfelelően veszi-e figyelembe a közterület adottságait és esetleges berendezéseit, műtárgyait, valamint növényzetét, illetve ebből eredően</w:t>
      </w:r>
    </w:p>
    <w:p w14:paraId="575097D7" w14:textId="77777777" w:rsidR="00E76CEE" w:rsidRPr="000613C3" w:rsidRDefault="00E76CEE" w:rsidP="00404D81">
      <w:pPr>
        <w:widowControl/>
        <w:adjustRightInd w:val="0"/>
        <w:ind w:left="1778"/>
        <w:jc w:val="both"/>
        <w:rPr>
          <w:rFonts w:eastAsia="Calibri"/>
          <w:sz w:val="24"/>
          <w:szCs w:val="24"/>
          <w:lang w:val="hu-HU"/>
        </w:rPr>
      </w:pPr>
      <w:r w:rsidRPr="000613C3">
        <w:rPr>
          <w:rFonts w:eastAsia="Calibri"/>
          <w:sz w:val="24"/>
          <w:szCs w:val="24"/>
          <w:lang w:val="hu-HU"/>
        </w:rPr>
        <w:t>ad)</w:t>
      </w:r>
      <w:r w:rsidRPr="000613C3">
        <w:rPr>
          <w:rFonts w:eastAsia="Calibri"/>
          <w:sz w:val="24"/>
          <w:szCs w:val="24"/>
          <w:lang w:val="hu-HU"/>
        </w:rPr>
        <w:tab/>
        <w:t>a terv megfelelő javaslatokat ad-e az esetleg szükségessé váló – a közterületet érintő – beavatkozásokra,</w:t>
      </w:r>
    </w:p>
    <w:p w14:paraId="49DDF4E3" w14:textId="77777777" w:rsidR="00E76CEE" w:rsidRPr="000613C3" w:rsidRDefault="00E76CEE" w:rsidP="00404D81">
      <w:pPr>
        <w:widowControl/>
        <w:numPr>
          <w:ilvl w:val="0"/>
          <w:numId w:val="27"/>
        </w:numPr>
        <w:autoSpaceDE/>
        <w:autoSpaceDN/>
        <w:adjustRightInd w:val="0"/>
        <w:ind w:left="1212" w:hanging="426"/>
        <w:jc w:val="both"/>
        <w:rPr>
          <w:rFonts w:eastAsia="Calibri"/>
          <w:sz w:val="24"/>
          <w:szCs w:val="24"/>
          <w:lang w:val="hu-HU"/>
        </w:rPr>
      </w:pPr>
      <w:r w:rsidRPr="000613C3">
        <w:rPr>
          <w:rFonts w:eastAsia="Calibri"/>
          <w:sz w:val="24"/>
          <w:szCs w:val="24"/>
          <w:lang w:val="hu-HU"/>
        </w:rPr>
        <w:t>az esetleg a közterület fölé benyúló építmény-részek, illetve szerkezetek és berendezések milyen módon befolyásolják a közterület használatát, különös tekintettel a meglévő, illetve a telepítendő fákra, fasorokra.</w:t>
      </w:r>
      <w:r w:rsidRPr="000613C3">
        <w:rPr>
          <w:bCs/>
          <w:sz w:val="24"/>
          <w:szCs w:val="24"/>
          <w:lang w:val="hu-HU"/>
        </w:rPr>
        <w:t>”</w:t>
      </w:r>
    </w:p>
    <w:p w14:paraId="5C5795F4" w14:textId="481A6F23" w:rsidR="00E76CEE" w:rsidRDefault="00E76CEE" w:rsidP="00404D81">
      <w:pPr>
        <w:pStyle w:val="Listaszerbekezds"/>
        <w:widowControl/>
        <w:autoSpaceDE/>
        <w:autoSpaceDN/>
        <w:adjustRightInd w:val="0"/>
        <w:jc w:val="both"/>
        <w:rPr>
          <w:rFonts w:eastAsia="Calibri"/>
          <w:bCs/>
          <w:sz w:val="24"/>
          <w:szCs w:val="24"/>
          <w:lang w:val="hu-HU"/>
        </w:rPr>
      </w:pPr>
    </w:p>
    <w:p w14:paraId="39267020" w14:textId="77777777" w:rsidR="00404D81" w:rsidRPr="00C33BAE" w:rsidRDefault="00404D81" w:rsidP="00404D81">
      <w:pPr>
        <w:pStyle w:val="Listaszerbekezds"/>
        <w:widowControl/>
        <w:autoSpaceDE/>
        <w:autoSpaceDN/>
        <w:adjustRightInd w:val="0"/>
        <w:jc w:val="both"/>
        <w:rPr>
          <w:rFonts w:eastAsia="Calibri"/>
          <w:bCs/>
          <w:sz w:val="24"/>
          <w:szCs w:val="24"/>
          <w:lang w:val="hu-HU"/>
        </w:rPr>
      </w:pPr>
    </w:p>
    <w:p w14:paraId="1DF63EE5" w14:textId="191F61BF" w:rsidR="00A35038" w:rsidRPr="0079421C" w:rsidRDefault="0079421C" w:rsidP="00404D81">
      <w:pPr>
        <w:pStyle w:val="Listaszerbekezds"/>
        <w:widowControl/>
        <w:numPr>
          <w:ilvl w:val="0"/>
          <w:numId w:val="28"/>
        </w:numPr>
        <w:autoSpaceDE/>
        <w:autoSpaceDN/>
        <w:adjustRightInd w:val="0"/>
        <w:jc w:val="both"/>
        <w:rPr>
          <w:sz w:val="24"/>
          <w:szCs w:val="24"/>
          <w:lang w:val="hu-HU"/>
        </w:rPr>
      </w:pPr>
      <w:r w:rsidRPr="0079421C">
        <w:rPr>
          <w:b/>
          <w:sz w:val="24"/>
          <w:szCs w:val="24"/>
          <w:lang w:val="hu-HU"/>
        </w:rPr>
        <w:t>§</w:t>
      </w:r>
      <w:r w:rsidR="00742A78" w:rsidRPr="0079421C">
        <w:rPr>
          <w:sz w:val="24"/>
          <w:szCs w:val="24"/>
          <w:lang w:val="hu-HU"/>
        </w:rPr>
        <w:t xml:space="preserve"> Hatályát veszti a Rendelet</w:t>
      </w:r>
    </w:p>
    <w:p w14:paraId="1DF1CC3A" w14:textId="1FAE8599" w:rsidR="00B82609" w:rsidRPr="00E938B0" w:rsidRDefault="00742A78" w:rsidP="00404D81">
      <w:pPr>
        <w:pStyle w:val="Listaszerbekezds"/>
        <w:numPr>
          <w:ilvl w:val="0"/>
          <w:numId w:val="1"/>
        </w:numPr>
        <w:jc w:val="both"/>
        <w:rPr>
          <w:sz w:val="24"/>
          <w:szCs w:val="24"/>
          <w:lang w:val="hu-HU"/>
        </w:rPr>
      </w:pPr>
      <w:r>
        <w:rPr>
          <w:sz w:val="24"/>
          <w:szCs w:val="24"/>
          <w:lang w:val="hu-HU"/>
        </w:rPr>
        <w:t>3</w:t>
      </w:r>
      <w:r w:rsidR="00B82609" w:rsidRPr="00E938B0">
        <w:rPr>
          <w:sz w:val="24"/>
          <w:szCs w:val="24"/>
          <w:lang w:val="hu-HU"/>
        </w:rPr>
        <w:t>.</w:t>
      </w:r>
      <w:r>
        <w:rPr>
          <w:sz w:val="24"/>
          <w:szCs w:val="24"/>
          <w:lang w:val="hu-HU"/>
        </w:rPr>
        <w:t xml:space="preserve"> </w:t>
      </w:r>
      <w:r w:rsidR="00B82609" w:rsidRPr="00E938B0">
        <w:rPr>
          <w:sz w:val="24"/>
          <w:szCs w:val="24"/>
          <w:lang w:val="hu-HU"/>
        </w:rPr>
        <w:t>§ (2) bekezdés d) pontja</w:t>
      </w:r>
    </w:p>
    <w:p w14:paraId="3554B826" w14:textId="55773F29" w:rsidR="00E06818" w:rsidRDefault="00E06818" w:rsidP="00404D81">
      <w:pPr>
        <w:pStyle w:val="Listaszerbekezds"/>
        <w:numPr>
          <w:ilvl w:val="0"/>
          <w:numId w:val="1"/>
        </w:numPr>
        <w:jc w:val="both"/>
        <w:rPr>
          <w:sz w:val="24"/>
          <w:szCs w:val="24"/>
          <w:lang w:val="hu-HU"/>
        </w:rPr>
      </w:pPr>
      <w:r w:rsidRPr="00E938B0">
        <w:rPr>
          <w:sz w:val="24"/>
          <w:szCs w:val="24"/>
          <w:lang w:val="hu-HU"/>
        </w:rPr>
        <w:t>3</w:t>
      </w:r>
      <w:r w:rsidR="0007429E" w:rsidRPr="00E938B0">
        <w:rPr>
          <w:sz w:val="24"/>
          <w:szCs w:val="24"/>
          <w:lang w:val="hu-HU"/>
        </w:rPr>
        <w:t>.</w:t>
      </w:r>
      <w:r w:rsidR="00742A78">
        <w:rPr>
          <w:sz w:val="24"/>
          <w:szCs w:val="24"/>
          <w:lang w:val="hu-HU"/>
        </w:rPr>
        <w:t xml:space="preserve"> </w:t>
      </w:r>
      <w:r w:rsidR="0007429E" w:rsidRPr="00E938B0">
        <w:rPr>
          <w:sz w:val="24"/>
          <w:szCs w:val="24"/>
          <w:lang w:val="hu-HU"/>
        </w:rPr>
        <w:t>§</w:t>
      </w:r>
      <w:r w:rsidR="00B82609" w:rsidRPr="00E938B0">
        <w:rPr>
          <w:sz w:val="24"/>
          <w:szCs w:val="24"/>
          <w:lang w:val="hu-HU"/>
        </w:rPr>
        <w:t xml:space="preserve"> (4</w:t>
      </w:r>
      <w:r w:rsidRPr="00E938B0">
        <w:rPr>
          <w:sz w:val="24"/>
          <w:szCs w:val="24"/>
          <w:lang w:val="hu-HU"/>
        </w:rPr>
        <w:t>) bekezdés d) pontja</w:t>
      </w:r>
    </w:p>
    <w:p w14:paraId="419DD670" w14:textId="68328F28" w:rsidR="00AF0740" w:rsidRDefault="00AF0740" w:rsidP="00404D81">
      <w:pPr>
        <w:pStyle w:val="Listaszerbekezds"/>
        <w:numPr>
          <w:ilvl w:val="0"/>
          <w:numId w:val="1"/>
        </w:numPr>
        <w:jc w:val="both"/>
        <w:rPr>
          <w:sz w:val="24"/>
          <w:szCs w:val="24"/>
          <w:lang w:val="hu-HU"/>
        </w:rPr>
      </w:pPr>
      <w:r>
        <w:rPr>
          <w:sz w:val="24"/>
          <w:szCs w:val="24"/>
          <w:lang w:val="hu-HU"/>
        </w:rPr>
        <w:t>6. § (4) bekezdése</w:t>
      </w:r>
    </w:p>
    <w:p w14:paraId="76AACEF7" w14:textId="2A21E166" w:rsidR="006140B7" w:rsidRDefault="006140B7" w:rsidP="00404D81">
      <w:pPr>
        <w:pStyle w:val="Listaszerbekezds"/>
        <w:numPr>
          <w:ilvl w:val="0"/>
          <w:numId w:val="1"/>
        </w:numPr>
        <w:jc w:val="both"/>
        <w:rPr>
          <w:sz w:val="24"/>
          <w:szCs w:val="24"/>
          <w:lang w:val="hu-HU"/>
        </w:rPr>
      </w:pPr>
      <w:r>
        <w:rPr>
          <w:sz w:val="24"/>
          <w:szCs w:val="24"/>
          <w:lang w:val="hu-HU"/>
        </w:rPr>
        <w:t>11.§ (2) bekezdése</w:t>
      </w:r>
    </w:p>
    <w:p w14:paraId="70D0D70D" w14:textId="6985B427" w:rsidR="006140B7" w:rsidRDefault="006140B7" w:rsidP="00404D81">
      <w:pPr>
        <w:pStyle w:val="Listaszerbekezds"/>
        <w:numPr>
          <w:ilvl w:val="0"/>
          <w:numId w:val="1"/>
        </w:numPr>
        <w:jc w:val="both"/>
        <w:rPr>
          <w:sz w:val="24"/>
          <w:szCs w:val="24"/>
          <w:lang w:val="hu-HU"/>
        </w:rPr>
      </w:pPr>
      <w:r>
        <w:rPr>
          <w:sz w:val="24"/>
          <w:szCs w:val="24"/>
          <w:lang w:val="hu-HU"/>
        </w:rPr>
        <w:t>III. fejezet 4. pontja alatt lévő térképi ábrázolás</w:t>
      </w:r>
    </w:p>
    <w:p w14:paraId="7FFF4AC9" w14:textId="10A32B7D" w:rsidR="00897E53" w:rsidRDefault="00897E53" w:rsidP="00404D81">
      <w:pPr>
        <w:pStyle w:val="Listaszerbekezds"/>
        <w:numPr>
          <w:ilvl w:val="0"/>
          <w:numId w:val="1"/>
        </w:numPr>
        <w:jc w:val="both"/>
        <w:rPr>
          <w:sz w:val="24"/>
          <w:szCs w:val="24"/>
          <w:lang w:val="hu-HU"/>
        </w:rPr>
      </w:pPr>
      <w:r>
        <w:rPr>
          <w:sz w:val="24"/>
          <w:szCs w:val="24"/>
          <w:lang w:val="hu-HU"/>
        </w:rPr>
        <w:t>16. § k) pontja</w:t>
      </w:r>
    </w:p>
    <w:p w14:paraId="512FD101" w14:textId="3271EFE7" w:rsidR="002E3731" w:rsidRPr="00E938B0" w:rsidRDefault="002E3731" w:rsidP="00404D81">
      <w:pPr>
        <w:pStyle w:val="Listaszerbekezds"/>
        <w:numPr>
          <w:ilvl w:val="0"/>
          <w:numId w:val="1"/>
        </w:numPr>
        <w:jc w:val="both"/>
        <w:rPr>
          <w:sz w:val="24"/>
          <w:szCs w:val="24"/>
          <w:lang w:val="hu-HU"/>
        </w:rPr>
      </w:pPr>
      <w:r>
        <w:rPr>
          <w:sz w:val="24"/>
          <w:szCs w:val="24"/>
          <w:lang w:val="hu-HU"/>
        </w:rPr>
        <w:t>16. § n) pontja</w:t>
      </w:r>
    </w:p>
    <w:p w14:paraId="5BABDEF8" w14:textId="6B95BC10" w:rsidR="00834254" w:rsidRDefault="00834254" w:rsidP="00404D81">
      <w:pPr>
        <w:pStyle w:val="Listaszerbekezds"/>
        <w:numPr>
          <w:ilvl w:val="0"/>
          <w:numId w:val="1"/>
        </w:numPr>
        <w:jc w:val="both"/>
        <w:rPr>
          <w:sz w:val="24"/>
          <w:szCs w:val="24"/>
          <w:lang w:val="hu-HU"/>
        </w:rPr>
      </w:pPr>
      <w:r>
        <w:rPr>
          <w:sz w:val="24"/>
          <w:szCs w:val="24"/>
          <w:lang w:val="hu-HU"/>
        </w:rPr>
        <w:t>17. §-a</w:t>
      </w:r>
    </w:p>
    <w:p w14:paraId="0A62AA7A" w14:textId="5CE8E9C5" w:rsidR="002E3731" w:rsidRDefault="002E3731" w:rsidP="00404D81">
      <w:pPr>
        <w:pStyle w:val="Listaszerbekezds"/>
        <w:numPr>
          <w:ilvl w:val="0"/>
          <w:numId w:val="1"/>
        </w:numPr>
        <w:jc w:val="both"/>
        <w:rPr>
          <w:sz w:val="24"/>
          <w:szCs w:val="24"/>
          <w:lang w:val="hu-HU"/>
        </w:rPr>
      </w:pPr>
      <w:r>
        <w:rPr>
          <w:sz w:val="24"/>
          <w:szCs w:val="24"/>
          <w:lang w:val="hu-HU"/>
        </w:rPr>
        <w:t>18. § g) pontja</w:t>
      </w:r>
    </w:p>
    <w:p w14:paraId="6E5D1A48" w14:textId="1F8C4041" w:rsidR="000038B0" w:rsidRDefault="000038B0" w:rsidP="00404D81">
      <w:pPr>
        <w:pStyle w:val="Listaszerbekezds"/>
        <w:numPr>
          <w:ilvl w:val="0"/>
          <w:numId w:val="1"/>
        </w:numPr>
        <w:jc w:val="both"/>
        <w:rPr>
          <w:sz w:val="24"/>
          <w:szCs w:val="24"/>
          <w:lang w:val="hu-HU"/>
        </w:rPr>
      </w:pPr>
      <w:r>
        <w:rPr>
          <w:sz w:val="24"/>
          <w:szCs w:val="24"/>
          <w:lang w:val="hu-HU"/>
        </w:rPr>
        <w:t>18. § l) pontja</w:t>
      </w:r>
    </w:p>
    <w:p w14:paraId="373A4834" w14:textId="403C1B1C" w:rsidR="000038B0" w:rsidRPr="000038B0" w:rsidRDefault="00752B38" w:rsidP="000038B0">
      <w:pPr>
        <w:pStyle w:val="Listaszerbekezds"/>
        <w:numPr>
          <w:ilvl w:val="0"/>
          <w:numId w:val="1"/>
        </w:numPr>
        <w:jc w:val="both"/>
        <w:rPr>
          <w:sz w:val="24"/>
          <w:szCs w:val="24"/>
          <w:lang w:val="hu-HU"/>
        </w:rPr>
      </w:pPr>
      <w:r>
        <w:rPr>
          <w:sz w:val="24"/>
          <w:szCs w:val="24"/>
          <w:lang w:val="hu-HU"/>
        </w:rPr>
        <w:t>18. § o) pontja</w:t>
      </w:r>
    </w:p>
    <w:p w14:paraId="58F13538" w14:textId="0DEE99EC" w:rsidR="00CC779A" w:rsidRPr="00CC779A" w:rsidRDefault="00AB1424" w:rsidP="00404D81">
      <w:pPr>
        <w:pStyle w:val="Listaszerbekezds"/>
        <w:numPr>
          <w:ilvl w:val="0"/>
          <w:numId w:val="1"/>
        </w:numPr>
        <w:jc w:val="both"/>
        <w:rPr>
          <w:sz w:val="24"/>
          <w:szCs w:val="24"/>
          <w:lang w:val="hu-HU"/>
        </w:rPr>
      </w:pPr>
      <w:r>
        <w:rPr>
          <w:sz w:val="24"/>
          <w:szCs w:val="24"/>
          <w:lang w:val="hu-HU"/>
        </w:rPr>
        <w:t>19. §-a</w:t>
      </w:r>
    </w:p>
    <w:p w14:paraId="1D49216C" w14:textId="368E0015" w:rsidR="00AB1424" w:rsidRDefault="00AB1424" w:rsidP="00404D81">
      <w:pPr>
        <w:pStyle w:val="Listaszerbekezds"/>
        <w:numPr>
          <w:ilvl w:val="0"/>
          <w:numId w:val="1"/>
        </w:numPr>
        <w:jc w:val="both"/>
        <w:rPr>
          <w:sz w:val="24"/>
          <w:szCs w:val="24"/>
          <w:lang w:val="hu-HU"/>
        </w:rPr>
      </w:pPr>
      <w:r w:rsidRPr="00AB1424">
        <w:rPr>
          <w:sz w:val="24"/>
          <w:szCs w:val="24"/>
          <w:lang w:val="hu-HU"/>
        </w:rPr>
        <w:t>21. § (5) bekezdés</w:t>
      </w:r>
      <w:r w:rsidR="00752B38">
        <w:rPr>
          <w:sz w:val="24"/>
          <w:szCs w:val="24"/>
          <w:lang w:val="hu-HU"/>
        </w:rPr>
        <w:t>e</w:t>
      </w:r>
    </w:p>
    <w:p w14:paraId="58929F72" w14:textId="7431E2FF" w:rsidR="00AB1424" w:rsidRDefault="00AB1424" w:rsidP="00404D81">
      <w:pPr>
        <w:pStyle w:val="Listaszerbekezds"/>
        <w:numPr>
          <w:ilvl w:val="0"/>
          <w:numId w:val="1"/>
        </w:numPr>
        <w:jc w:val="both"/>
        <w:rPr>
          <w:sz w:val="24"/>
          <w:szCs w:val="24"/>
          <w:lang w:val="hu-HU"/>
        </w:rPr>
      </w:pPr>
      <w:r>
        <w:rPr>
          <w:sz w:val="24"/>
          <w:szCs w:val="24"/>
          <w:lang w:val="hu-HU"/>
        </w:rPr>
        <w:lastRenderedPageBreak/>
        <w:t>21. § (6) bekezdése</w:t>
      </w:r>
    </w:p>
    <w:p w14:paraId="38E3C149" w14:textId="2080A26D" w:rsidR="0079421C" w:rsidRPr="00D12A3F" w:rsidRDefault="00AB1424" w:rsidP="00404D81">
      <w:pPr>
        <w:pStyle w:val="Listaszerbekezds"/>
        <w:numPr>
          <w:ilvl w:val="0"/>
          <w:numId w:val="1"/>
        </w:numPr>
        <w:jc w:val="both"/>
        <w:rPr>
          <w:sz w:val="24"/>
          <w:szCs w:val="24"/>
          <w:lang w:val="hu-HU"/>
        </w:rPr>
      </w:pPr>
      <w:r>
        <w:rPr>
          <w:sz w:val="24"/>
          <w:szCs w:val="24"/>
          <w:lang w:val="hu-HU"/>
        </w:rPr>
        <w:t>29. § (3) bekezdése</w:t>
      </w:r>
    </w:p>
    <w:p w14:paraId="59214356" w14:textId="4A7718AB" w:rsidR="0079421C" w:rsidRDefault="0079421C" w:rsidP="00404D81">
      <w:pPr>
        <w:pStyle w:val="Listaszerbekezds"/>
        <w:ind w:left="360"/>
        <w:jc w:val="both"/>
        <w:rPr>
          <w:sz w:val="24"/>
          <w:szCs w:val="24"/>
          <w:lang w:val="hu-HU"/>
        </w:rPr>
      </w:pPr>
    </w:p>
    <w:p w14:paraId="55FA4598" w14:textId="77777777" w:rsidR="007A0307" w:rsidRDefault="007A0307" w:rsidP="00404D81">
      <w:pPr>
        <w:pStyle w:val="Listaszerbekezds"/>
        <w:ind w:left="360"/>
        <w:jc w:val="both"/>
        <w:rPr>
          <w:sz w:val="24"/>
          <w:szCs w:val="24"/>
          <w:lang w:val="hu-HU"/>
        </w:rPr>
      </w:pPr>
    </w:p>
    <w:p w14:paraId="5DCD89B3" w14:textId="07569B71" w:rsidR="0079421C" w:rsidRPr="0079421C" w:rsidRDefault="0079421C" w:rsidP="00404D81">
      <w:pPr>
        <w:pStyle w:val="Listaszerbekezds"/>
        <w:numPr>
          <w:ilvl w:val="0"/>
          <w:numId w:val="28"/>
        </w:numPr>
        <w:jc w:val="both"/>
        <w:rPr>
          <w:sz w:val="24"/>
          <w:szCs w:val="24"/>
          <w:lang w:val="hu-HU"/>
        </w:rPr>
      </w:pPr>
      <w:r w:rsidRPr="0079421C">
        <w:rPr>
          <w:b/>
          <w:sz w:val="24"/>
          <w:szCs w:val="24"/>
          <w:lang w:val="hu-HU"/>
        </w:rPr>
        <w:t>§</w:t>
      </w:r>
      <w:r w:rsidRPr="0079421C">
        <w:rPr>
          <w:sz w:val="24"/>
          <w:szCs w:val="24"/>
          <w:lang w:val="hu-HU"/>
        </w:rPr>
        <w:t xml:space="preserve"> </w:t>
      </w:r>
      <w:r w:rsidRPr="0079421C">
        <w:rPr>
          <w:sz w:val="24"/>
          <w:szCs w:val="24"/>
        </w:rPr>
        <w:t>Ez a rendelet a kihirdetését követő napon lép hatályba.</w:t>
      </w:r>
    </w:p>
    <w:p w14:paraId="31287431" w14:textId="77777777" w:rsidR="0079421C" w:rsidRPr="00B7089F" w:rsidRDefault="0079421C" w:rsidP="00404D81">
      <w:pPr>
        <w:ind w:left="720"/>
        <w:rPr>
          <w:rFonts w:ascii="Arial Narrow" w:hAnsi="Arial Narrow"/>
        </w:rPr>
      </w:pPr>
    </w:p>
    <w:p w14:paraId="77FE3F4F" w14:textId="77777777" w:rsidR="0079421C" w:rsidRPr="00B7089F" w:rsidRDefault="0079421C" w:rsidP="00404D81">
      <w:pPr>
        <w:adjustRightInd w:val="0"/>
        <w:jc w:val="both"/>
        <w:rPr>
          <w:rFonts w:ascii="Arial Narrow" w:hAnsi="Arial Narrow"/>
        </w:rPr>
      </w:pPr>
    </w:p>
    <w:p w14:paraId="6FCFACC9" w14:textId="77777777" w:rsidR="0079421C" w:rsidRPr="00B7089F" w:rsidRDefault="0079421C" w:rsidP="00404D81">
      <w:pPr>
        <w:adjustRightInd w:val="0"/>
        <w:jc w:val="both"/>
        <w:rPr>
          <w:rFonts w:ascii="Arial Narrow" w:hAnsi="Arial Narrow"/>
        </w:rPr>
      </w:pPr>
    </w:p>
    <w:p w14:paraId="0D249B3A" w14:textId="77777777" w:rsidR="0079421C" w:rsidRPr="0079421C" w:rsidRDefault="0079421C" w:rsidP="00404D81">
      <w:pPr>
        <w:adjustRightInd w:val="0"/>
        <w:jc w:val="both"/>
        <w:rPr>
          <w:sz w:val="24"/>
          <w:szCs w:val="24"/>
        </w:rPr>
      </w:pPr>
    </w:p>
    <w:p w14:paraId="5063AB74" w14:textId="006D09FB" w:rsidR="0079421C" w:rsidRPr="0079421C" w:rsidRDefault="0079421C" w:rsidP="00404D81">
      <w:pPr>
        <w:tabs>
          <w:tab w:val="center" w:pos="2127"/>
          <w:tab w:val="center" w:pos="6804"/>
        </w:tabs>
        <w:rPr>
          <w:sz w:val="24"/>
          <w:szCs w:val="24"/>
        </w:rPr>
      </w:pPr>
      <w:r w:rsidRPr="0079421C">
        <w:rPr>
          <w:sz w:val="24"/>
          <w:szCs w:val="24"/>
        </w:rPr>
        <w:tab/>
        <w:t>Fábián Gusztáv</w:t>
      </w:r>
      <w:r w:rsidRPr="0079421C">
        <w:rPr>
          <w:sz w:val="24"/>
          <w:szCs w:val="24"/>
        </w:rPr>
        <w:tab/>
        <w:t>Tóthné dr. Titz Éva</w:t>
      </w:r>
    </w:p>
    <w:p w14:paraId="1AB56180" w14:textId="42E1D5C3" w:rsidR="0079421C" w:rsidRPr="0079421C" w:rsidRDefault="0079421C" w:rsidP="0079421C">
      <w:pPr>
        <w:tabs>
          <w:tab w:val="center" w:pos="2127"/>
          <w:tab w:val="center" w:pos="6804"/>
        </w:tabs>
        <w:rPr>
          <w:sz w:val="24"/>
          <w:szCs w:val="24"/>
        </w:rPr>
      </w:pPr>
      <w:r w:rsidRPr="0079421C">
        <w:rPr>
          <w:sz w:val="24"/>
          <w:szCs w:val="24"/>
        </w:rPr>
        <w:tab/>
        <w:t>polgármester</w:t>
      </w:r>
      <w:r w:rsidRPr="0079421C">
        <w:rPr>
          <w:sz w:val="24"/>
          <w:szCs w:val="24"/>
        </w:rPr>
        <w:tab/>
        <w:t xml:space="preserve"> aljegyző</w:t>
      </w:r>
    </w:p>
    <w:p w14:paraId="3B6A359B" w14:textId="77777777" w:rsidR="0079421C" w:rsidRPr="0079421C" w:rsidRDefault="0079421C" w:rsidP="0079421C">
      <w:pPr>
        <w:tabs>
          <w:tab w:val="left" w:pos="567"/>
        </w:tabs>
        <w:ind w:left="567" w:hanging="567"/>
        <w:rPr>
          <w:sz w:val="24"/>
          <w:szCs w:val="24"/>
        </w:rPr>
      </w:pPr>
    </w:p>
    <w:p w14:paraId="7497476F" w14:textId="77777777" w:rsidR="0079421C" w:rsidRPr="0079421C" w:rsidRDefault="0079421C" w:rsidP="0079421C">
      <w:pPr>
        <w:tabs>
          <w:tab w:val="left" w:pos="567"/>
        </w:tabs>
        <w:ind w:left="567" w:hanging="567"/>
        <w:rPr>
          <w:sz w:val="24"/>
          <w:szCs w:val="24"/>
        </w:rPr>
      </w:pPr>
    </w:p>
    <w:p w14:paraId="6A9C5C24" w14:textId="77777777" w:rsidR="0079421C" w:rsidRPr="0079421C" w:rsidRDefault="0079421C" w:rsidP="0079421C">
      <w:pPr>
        <w:tabs>
          <w:tab w:val="left" w:pos="567"/>
        </w:tabs>
        <w:ind w:left="567" w:hanging="567"/>
        <w:rPr>
          <w:sz w:val="24"/>
          <w:szCs w:val="24"/>
        </w:rPr>
      </w:pPr>
      <w:r w:rsidRPr="0079421C">
        <w:rPr>
          <w:sz w:val="24"/>
          <w:szCs w:val="24"/>
        </w:rPr>
        <w:t>Záradék:</w:t>
      </w:r>
    </w:p>
    <w:p w14:paraId="0B87C3CC" w14:textId="77777777" w:rsidR="0079421C" w:rsidRPr="0079421C" w:rsidRDefault="0079421C" w:rsidP="0079421C">
      <w:pPr>
        <w:tabs>
          <w:tab w:val="left" w:pos="567"/>
        </w:tabs>
        <w:ind w:left="567" w:hanging="567"/>
        <w:rPr>
          <w:sz w:val="24"/>
          <w:szCs w:val="24"/>
        </w:rPr>
      </w:pPr>
    </w:p>
    <w:p w14:paraId="726F201B" w14:textId="77777777" w:rsidR="0079421C" w:rsidRPr="0079421C" w:rsidRDefault="0079421C" w:rsidP="0079421C">
      <w:pPr>
        <w:tabs>
          <w:tab w:val="left" w:pos="567"/>
        </w:tabs>
        <w:ind w:left="567" w:hanging="567"/>
        <w:rPr>
          <w:sz w:val="24"/>
          <w:szCs w:val="24"/>
        </w:rPr>
      </w:pPr>
      <w:r w:rsidRPr="0079421C">
        <w:rPr>
          <w:sz w:val="24"/>
          <w:szCs w:val="24"/>
        </w:rPr>
        <w:t>A rendelet kihirdetve:</w:t>
      </w:r>
    </w:p>
    <w:p w14:paraId="2C2F9216" w14:textId="77777777" w:rsidR="0079421C" w:rsidRPr="0079421C" w:rsidRDefault="0079421C" w:rsidP="0079421C">
      <w:pPr>
        <w:tabs>
          <w:tab w:val="left" w:pos="567"/>
        </w:tabs>
        <w:ind w:left="567" w:hanging="567"/>
        <w:rPr>
          <w:sz w:val="24"/>
          <w:szCs w:val="24"/>
        </w:rPr>
      </w:pPr>
      <w:r w:rsidRPr="0079421C">
        <w:rPr>
          <w:sz w:val="24"/>
          <w:szCs w:val="24"/>
        </w:rPr>
        <w:t xml:space="preserve"> 2019. </w:t>
      </w:r>
    </w:p>
    <w:p w14:paraId="135593EF" w14:textId="77777777" w:rsidR="0079421C" w:rsidRPr="00B7089F" w:rsidRDefault="0079421C" w:rsidP="0079421C">
      <w:pPr>
        <w:rPr>
          <w:rFonts w:ascii="Arial Narrow" w:hAnsi="Arial Narrow" w:cs="Arial"/>
        </w:rPr>
      </w:pPr>
    </w:p>
    <w:p w14:paraId="393E2CAE" w14:textId="47B06AC1" w:rsidR="0079421C" w:rsidRPr="0079421C" w:rsidRDefault="0079421C" w:rsidP="0079421C">
      <w:pPr>
        <w:tabs>
          <w:tab w:val="center" w:pos="2127"/>
          <w:tab w:val="center" w:pos="6804"/>
        </w:tabs>
        <w:rPr>
          <w:sz w:val="24"/>
          <w:szCs w:val="24"/>
        </w:rPr>
      </w:pPr>
      <w:r w:rsidRPr="0079421C">
        <w:rPr>
          <w:sz w:val="24"/>
          <w:szCs w:val="24"/>
        </w:rPr>
        <w:tab/>
      </w:r>
      <w:r w:rsidR="00404D81">
        <w:rPr>
          <w:sz w:val="24"/>
          <w:szCs w:val="24"/>
        </w:rPr>
        <w:tab/>
      </w:r>
      <w:r w:rsidRPr="0079421C">
        <w:rPr>
          <w:sz w:val="24"/>
          <w:szCs w:val="24"/>
        </w:rPr>
        <w:t xml:space="preserve">Tóthné </w:t>
      </w:r>
      <w:r>
        <w:rPr>
          <w:sz w:val="24"/>
          <w:szCs w:val="24"/>
        </w:rPr>
        <w:t xml:space="preserve">dr. </w:t>
      </w:r>
      <w:r w:rsidRPr="0079421C">
        <w:rPr>
          <w:sz w:val="24"/>
          <w:szCs w:val="24"/>
        </w:rPr>
        <w:t>Titz Éva</w:t>
      </w:r>
    </w:p>
    <w:p w14:paraId="2144D186" w14:textId="12A8505F" w:rsidR="0079421C" w:rsidRDefault="0079421C" w:rsidP="0079421C">
      <w:pPr>
        <w:tabs>
          <w:tab w:val="center" w:pos="2127"/>
          <w:tab w:val="center" w:pos="6804"/>
        </w:tabs>
        <w:rPr>
          <w:sz w:val="24"/>
          <w:szCs w:val="24"/>
        </w:rPr>
      </w:pPr>
      <w:r w:rsidRPr="0079421C">
        <w:rPr>
          <w:sz w:val="24"/>
          <w:szCs w:val="24"/>
        </w:rPr>
        <w:tab/>
      </w:r>
      <w:r w:rsidRPr="0079421C">
        <w:rPr>
          <w:sz w:val="24"/>
          <w:szCs w:val="24"/>
        </w:rPr>
        <w:tab/>
        <w:t xml:space="preserve"> aljegyző</w:t>
      </w:r>
    </w:p>
    <w:p w14:paraId="5E2010B2" w14:textId="0F2D61BF" w:rsidR="00404D81" w:rsidRDefault="00404D81" w:rsidP="0079421C">
      <w:pPr>
        <w:tabs>
          <w:tab w:val="center" w:pos="2127"/>
          <w:tab w:val="center" w:pos="6804"/>
        </w:tabs>
        <w:rPr>
          <w:sz w:val="24"/>
          <w:szCs w:val="24"/>
        </w:rPr>
      </w:pPr>
    </w:p>
    <w:p w14:paraId="5B0B9123" w14:textId="65CBC0C2" w:rsidR="00404D81" w:rsidRDefault="00404D81" w:rsidP="0079421C">
      <w:pPr>
        <w:tabs>
          <w:tab w:val="center" w:pos="2127"/>
          <w:tab w:val="center" w:pos="6804"/>
        </w:tabs>
        <w:rPr>
          <w:sz w:val="24"/>
          <w:szCs w:val="24"/>
        </w:rPr>
      </w:pPr>
    </w:p>
    <w:p w14:paraId="56B2F90D" w14:textId="77777777" w:rsidR="00404D81" w:rsidRPr="0079421C" w:rsidRDefault="00404D81" w:rsidP="0079421C">
      <w:pPr>
        <w:tabs>
          <w:tab w:val="center" w:pos="2127"/>
          <w:tab w:val="center" w:pos="6804"/>
        </w:tabs>
        <w:rPr>
          <w:sz w:val="24"/>
          <w:szCs w:val="24"/>
        </w:rPr>
      </w:pPr>
    </w:p>
    <w:p w14:paraId="4D98D14A" w14:textId="0151C6EA" w:rsidR="0079421C" w:rsidRPr="0079421C" w:rsidRDefault="0079421C" w:rsidP="0079421C">
      <w:pPr>
        <w:spacing w:after="160" w:line="259" w:lineRule="auto"/>
        <w:jc w:val="right"/>
        <w:rPr>
          <w:b/>
          <w:bCs/>
          <w:sz w:val="24"/>
          <w:szCs w:val="24"/>
        </w:rPr>
      </w:pPr>
      <w:r w:rsidRPr="0079421C">
        <w:rPr>
          <w:b/>
          <w:bCs/>
          <w:sz w:val="24"/>
          <w:szCs w:val="24"/>
        </w:rPr>
        <w:t xml:space="preserve">1. melléklet a </w:t>
      </w:r>
      <w:r w:rsidRPr="0079421C">
        <w:rPr>
          <w:b/>
          <w:sz w:val="24"/>
          <w:szCs w:val="24"/>
        </w:rPr>
        <w:t xml:space="preserve">../2019. (…) </w:t>
      </w:r>
      <w:r w:rsidRPr="0079421C">
        <w:rPr>
          <w:b/>
          <w:bCs/>
          <w:sz w:val="24"/>
          <w:szCs w:val="24"/>
        </w:rPr>
        <w:t>önkormányzati rendelethez</w:t>
      </w:r>
    </w:p>
    <w:p w14:paraId="7AA1D1A8" w14:textId="724391E9" w:rsidR="0079421C" w:rsidRPr="0079421C" w:rsidRDefault="0079421C" w:rsidP="0079421C">
      <w:pPr>
        <w:spacing w:after="160" w:line="259" w:lineRule="auto"/>
        <w:jc w:val="right"/>
        <w:rPr>
          <w:b/>
          <w:bCs/>
          <w:sz w:val="24"/>
          <w:szCs w:val="24"/>
        </w:rPr>
      </w:pPr>
      <w:r w:rsidRPr="0079421C">
        <w:rPr>
          <w:b/>
          <w:bCs/>
          <w:sz w:val="24"/>
          <w:szCs w:val="24"/>
        </w:rPr>
        <w:t xml:space="preserve">1. melléklet a </w:t>
      </w:r>
      <w:r w:rsidRPr="0079421C">
        <w:rPr>
          <w:b/>
          <w:sz w:val="24"/>
          <w:szCs w:val="24"/>
        </w:rPr>
        <w:t xml:space="preserve">20/2017. (XII.22.) </w:t>
      </w:r>
      <w:r w:rsidRPr="0079421C">
        <w:rPr>
          <w:b/>
          <w:bCs/>
          <w:sz w:val="24"/>
          <w:szCs w:val="24"/>
        </w:rPr>
        <w:t>önkormányzati rendelethez</w:t>
      </w:r>
    </w:p>
    <w:p w14:paraId="53050E3A" w14:textId="77777777" w:rsidR="0079421C" w:rsidRDefault="0079421C">
      <w:pPr>
        <w:rPr>
          <w:sz w:val="24"/>
          <w:szCs w:val="24"/>
          <w:lang w:val="hu-HU"/>
        </w:rPr>
      </w:pPr>
    </w:p>
    <w:p w14:paraId="03FFA2B6" w14:textId="77777777" w:rsidR="0079421C" w:rsidRDefault="0079421C">
      <w:pPr>
        <w:rPr>
          <w:sz w:val="24"/>
          <w:szCs w:val="24"/>
          <w:lang w:val="hu-HU"/>
        </w:rPr>
      </w:pPr>
    </w:p>
    <w:p w14:paraId="1DDC8ABB" w14:textId="3D050ECA" w:rsidR="0079421C" w:rsidRPr="00766B27" w:rsidRDefault="0079421C" w:rsidP="0079421C">
      <w:pPr>
        <w:tabs>
          <w:tab w:val="center" w:pos="2268"/>
          <w:tab w:val="center" w:pos="7371"/>
        </w:tabs>
        <w:suppressAutoHyphens/>
        <w:jc w:val="center"/>
        <w:rPr>
          <w:b/>
          <w:bCs/>
          <w:sz w:val="24"/>
          <w:szCs w:val="24"/>
        </w:rPr>
      </w:pPr>
      <w:r w:rsidRPr="00766B27">
        <w:rPr>
          <w:b/>
          <w:bCs/>
          <w:sz w:val="24"/>
          <w:szCs w:val="24"/>
        </w:rPr>
        <w:t xml:space="preserve">I) </w:t>
      </w:r>
      <w:r>
        <w:rPr>
          <w:b/>
          <w:bCs/>
          <w:sz w:val="24"/>
          <w:szCs w:val="24"/>
        </w:rPr>
        <w:t>Helyi egyedi védelem</w:t>
      </w:r>
    </w:p>
    <w:p w14:paraId="30C2E0BB" w14:textId="77777777" w:rsidR="0079421C" w:rsidRPr="00766B27" w:rsidRDefault="0079421C" w:rsidP="0079421C">
      <w:pPr>
        <w:tabs>
          <w:tab w:val="center" w:pos="2268"/>
          <w:tab w:val="center" w:pos="7371"/>
        </w:tabs>
        <w:suppressAutoHyphens/>
        <w:rPr>
          <w:b/>
          <w:bCs/>
          <w:sz w:val="24"/>
          <w:szCs w:val="24"/>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424"/>
        <w:gridCol w:w="481"/>
        <w:gridCol w:w="1500"/>
        <w:gridCol w:w="851"/>
        <w:gridCol w:w="1334"/>
        <w:gridCol w:w="1986"/>
        <w:gridCol w:w="2979"/>
      </w:tblGrid>
      <w:tr w:rsidR="0079421C" w:rsidRPr="00766B27" w14:paraId="41FC151B" w14:textId="77777777" w:rsidTr="00B57527">
        <w:trPr>
          <w:trHeight w:val="269"/>
        </w:trPr>
        <w:tc>
          <w:tcPr>
            <w:tcW w:w="424" w:type="dxa"/>
            <w:shd w:val="clear" w:color="auto" w:fill="D9D9D9"/>
          </w:tcPr>
          <w:p w14:paraId="3F3433A2" w14:textId="77777777" w:rsidR="0079421C" w:rsidRPr="00766B27" w:rsidRDefault="0079421C" w:rsidP="00B57527">
            <w:pPr>
              <w:tabs>
                <w:tab w:val="center" w:pos="2268"/>
                <w:tab w:val="center" w:pos="7371"/>
              </w:tabs>
              <w:suppressAutoHyphens/>
              <w:rPr>
                <w:b/>
                <w:bCs/>
                <w:sz w:val="24"/>
                <w:szCs w:val="24"/>
              </w:rPr>
            </w:pPr>
          </w:p>
        </w:tc>
        <w:tc>
          <w:tcPr>
            <w:tcW w:w="481" w:type="dxa"/>
            <w:shd w:val="clear" w:color="auto" w:fill="D9D9D9"/>
            <w:vAlign w:val="center"/>
          </w:tcPr>
          <w:p w14:paraId="50ADB58D"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A</w:t>
            </w:r>
          </w:p>
        </w:tc>
        <w:tc>
          <w:tcPr>
            <w:tcW w:w="1500" w:type="dxa"/>
            <w:shd w:val="clear" w:color="auto" w:fill="D9D9D9"/>
            <w:vAlign w:val="center"/>
          </w:tcPr>
          <w:p w14:paraId="331ACB0C"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B</w:t>
            </w:r>
          </w:p>
        </w:tc>
        <w:tc>
          <w:tcPr>
            <w:tcW w:w="851" w:type="dxa"/>
            <w:shd w:val="clear" w:color="auto" w:fill="D9D9D9"/>
            <w:vAlign w:val="center"/>
          </w:tcPr>
          <w:p w14:paraId="25EC699F"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C</w:t>
            </w:r>
          </w:p>
        </w:tc>
        <w:tc>
          <w:tcPr>
            <w:tcW w:w="1334" w:type="dxa"/>
            <w:shd w:val="clear" w:color="auto" w:fill="D9D9D9"/>
            <w:vAlign w:val="center"/>
          </w:tcPr>
          <w:p w14:paraId="799CBF91"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D</w:t>
            </w:r>
          </w:p>
        </w:tc>
        <w:tc>
          <w:tcPr>
            <w:tcW w:w="1986" w:type="dxa"/>
            <w:shd w:val="clear" w:color="auto" w:fill="D9D9D9"/>
            <w:vAlign w:val="center"/>
          </w:tcPr>
          <w:p w14:paraId="0D6E1078"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E</w:t>
            </w:r>
          </w:p>
        </w:tc>
        <w:tc>
          <w:tcPr>
            <w:tcW w:w="2979" w:type="dxa"/>
            <w:shd w:val="clear" w:color="auto" w:fill="D9D9D9"/>
            <w:vAlign w:val="center"/>
          </w:tcPr>
          <w:p w14:paraId="527A898F"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F</w:t>
            </w:r>
          </w:p>
        </w:tc>
      </w:tr>
      <w:tr w:rsidR="0079421C" w:rsidRPr="00766B27" w14:paraId="1779432C" w14:textId="77777777" w:rsidTr="00B57527">
        <w:trPr>
          <w:trHeight w:val="274"/>
        </w:trPr>
        <w:tc>
          <w:tcPr>
            <w:tcW w:w="424" w:type="dxa"/>
            <w:shd w:val="clear" w:color="auto" w:fill="D9D9D9"/>
          </w:tcPr>
          <w:p w14:paraId="7EC284B2"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1</w:t>
            </w:r>
          </w:p>
        </w:tc>
        <w:tc>
          <w:tcPr>
            <w:tcW w:w="481" w:type="dxa"/>
            <w:shd w:val="clear" w:color="auto" w:fill="D9D9D9"/>
            <w:vAlign w:val="center"/>
          </w:tcPr>
          <w:p w14:paraId="0769A358"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Ssz</w:t>
            </w:r>
          </w:p>
        </w:tc>
        <w:tc>
          <w:tcPr>
            <w:tcW w:w="1500" w:type="dxa"/>
            <w:shd w:val="clear" w:color="auto" w:fill="D9D9D9"/>
            <w:vAlign w:val="center"/>
          </w:tcPr>
          <w:p w14:paraId="7AAC120D"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Cím</w:t>
            </w:r>
          </w:p>
        </w:tc>
        <w:tc>
          <w:tcPr>
            <w:tcW w:w="851" w:type="dxa"/>
            <w:shd w:val="clear" w:color="auto" w:fill="D9D9D9"/>
            <w:vAlign w:val="center"/>
          </w:tcPr>
          <w:p w14:paraId="363D6792"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Ház sz.</w:t>
            </w:r>
          </w:p>
        </w:tc>
        <w:tc>
          <w:tcPr>
            <w:tcW w:w="1334" w:type="dxa"/>
            <w:shd w:val="clear" w:color="auto" w:fill="D9D9D9"/>
            <w:vAlign w:val="center"/>
          </w:tcPr>
          <w:p w14:paraId="6CBB26C6"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Hrsz</w:t>
            </w:r>
          </w:p>
        </w:tc>
        <w:tc>
          <w:tcPr>
            <w:tcW w:w="1986" w:type="dxa"/>
            <w:shd w:val="clear" w:color="auto" w:fill="D9D9D9"/>
            <w:vAlign w:val="center"/>
          </w:tcPr>
          <w:p w14:paraId="62CB78DB"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Funkció</w:t>
            </w:r>
          </w:p>
        </w:tc>
        <w:tc>
          <w:tcPr>
            <w:tcW w:w="2979" w:type="dxa"/>
            <w:shd w:val="clear" w:color="auto" w:fill="D9D9D9"/>
            <w:vAlign w:val="center"/>
          </w:tcPr>
          <w:p w14:paraId="32E85E5F" w14:textId="77777777" w:rsidR="0079421C" w:rsidRPr="00766B27" w:rsidRDefault="0079421C" w:rsidP="00B57527">
            <w:pPr>
              <w:tabs>
                <w:tab w:val="center" w:pos="2268"/>
                <w:tab w:val="center" w:pos="7371"/>
              </w:tabs>
              <w:suppressAutoHyphens/>
              <w:rPr>
                <w:b/>
                <w:bCs/>
                <w:sz w:val="24"/>
                <w:szCs w:val="24"/>
              </w:rPr>
            </w:pPr>
            <w:r w:rsidRPr="00766B27">
              <w:rPr>
                <w:b/>
                <w:bCs/>
                <w:sz w:val="24"/>
                <w:szCs w:val="24"/>
              </w:rPr>
              <w:t>Megjegyzés</w:t>
            </w:r>
          </w:p>
        </w:tc>
      </w:tr>
      <w:tr w:rsidR="0079421C" w:rsidRPr="00766B27" w14:paraId="068558A2" w14:textId="77777777" w:rsidTr="00B57527">
        <w:trPr>
          <w:trHeight w:val="240"/>
        </w:trPr>
        <w:tc>
          <w:tcPr>
            <w:tcW w:w="424" w:type="dxa"/>
            <w:shd w:val="clear" w:color="auto" w:fill="D9D9D9"/>
          </w:tcPr>
          <w:p w14:paraId="2212AE9A" w14:textId="77777777" w:rsidR="0079421C" w:rsidRPr="00766B27" w:rsidRDefault="0079421C" w:rsidP="00B57527">
            <w:pPr>
              <w:tabs>
                <w:tab w:val="center" w:pos="2268"/>
                <w:tab w:val="center" w:pos="7371"/>
              </w:tabs>
              <w:suppressAutoHyphens/>
              <w:rPr>
                <w:b/>
                <w:sz w:val="24"/>
                <w:szCs w:val="24"/>
              </w:rPr>
            </w:pPr>
            <w:r w:rsidRPr="00766B27">
              <w:rPr>
                <w:b/>
                <w:sz w:val="24"/>
                <w:szCs w:val="24"/>
              </w:rPr>
              <w:t>2</w:t>
            </w:r>
          </w:p>
        </w:tc>
        <w:tc>
          <w:tcPr>
            <w:tcW w:w="481" w:type="dxa"/>
          </w:tcPr>
          <w:p w14:paraId="41C10597" w14:textId="77777777" w:rsidR="0079421C" w:rsidRPr="00766B27" w:rsidRDefault="0079421C" w:rsidP="00B57527">
            <w:pPr>
              <w:tabs>
                <w:tab w:val="center" w:pos="2268"/>
                <w:tab w:val="center" w:pos="7371"/>
              </w:tabs>
              <w:suppressAutoHyphens/>
              <w:rPr>
                <w:sz w:val="24"/>
                <w:szCs w:val="24"/>
              </w:rPr>
            </w:pPr>
            <w:r w:rsidRPr="00766B27">
              <w:rPr>
                <w:sz w:val="24"/>
                <w:szCs w:val="24"/>
              </w:rPr>
              <w:t>1.</w:t>
            </w:r>
          </w:p>
        </w:tc>
        <w:tc>
          <w:tcPr>
            <w:tcW w:w="1500" w:type="dxa"/>
          </w:tcPr>
          <w:p w14:paraId="25003BD0" w14:textId="77777777" w:rsidR="0079421C" w:rsidRPr="00766B27" w:rsidRDefault="0079421C" w:rsidP="00B57527">
            <w:pPr>
              <w:tabs>
                <w:tab w:val="center" w:pos="2268"/>
                <w:tab w:val="center" w:pos="7371"/>
              </w:tabs>
              <w:suppressAutoHyphens/>
              <w:rPr>
                <w:sz w:val="24"/>
                <w:szCs w:val="24"/>
              </w:rPr>
            </w:pPr>
          </w:p>
        </w:tc>
        <w:tc>
          <w:tcPr>
            <w:tcW w:w="851" w:type="dxa"/>
          </w:tcPr>
          <w:p w14:paraId="150358C2" w14:textId="77777777" w:rsidR="0079421C" w:rsidRPr="00766B27" w:rsidRDefault="0079421C" w:rsidP="00B57527">
            <w:pPr>
              <w:tabs>
                <w:tab w:val="center" w:pos="2268"/>
                <w:tab w:val="center" w:pos="7371"/>
              </w:tabs>
              <w:suppressAutoHyphens/>
              <w:rPr>
                <w:sz w:val="24"/>
                <w:szCs w:val="24"/>
              </w:rPr>
            </w:pPr>
          </w:p>
        </w:tc>
        <w:tc>
          <w:tcPr>
            <w:tcW w:w="1334" w:type="dxa"/>
          </w:tcPr>
          <w:p w14:paraId="3C70B4D0" w14:textId="77777777" w:rsidR="0079421C" w:rsidRPr="00766B27" w:rsidRDefault="0079421C" w:rsidP="00B57527">
            <w:pPr>
              <w:tabs>
                <w:tab w:val="center" w:pos="2268"/>
                <w:tab w:val="center" w:pos="7371"/>
              </w:tabs>
              <w:suppressAutoHyphens/>
              <w:rPr>
                <w:sz w:val="24"/>
                <w:szCs w:val="24"/>
              </w:rPr>
            </w:pPr>
            <w:r>
              <w:rPr>
                <w:sz w:val="24"/>
                <w:szCs w:val="24"/>
              </w:rPr>
              <w:t>14</w:t>
            </w:r>
          </w:p>
        </w:tc>
        <w:tc>
          <w:tcPr>
            <w:tcW w:w="1986" w:type="dxa"/>
          </w:tcPr>
          <w:p w14:paraId="4AD55B17"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76145ECA" w14:textId="77777777" w:rsidR="0079421C" w:rsidRPr="00766B27" w:rsidRDefault="0079421C" w:rsidP="00B57527">
            <w:pPr>
              <w:tabs>
                <w:tab w:val="center" w:pos="2268"/>
                <w:tab w:val="center" w:pos="7371"/>
              </w:tabs>
              <w:suppressAutoHyphens/>
              <w:rPr>
                <w:sz w:val="24"/>
                <w:szCs w:val="24"/>
              </w:rPr>
            </w:pPr>
          </w:p>
        </w:tc>
      </w:tr>
      <w:tr w:rsidR="0079421C" w:rsidRPr="00766B27" w14:paraId="16458608" w14:textId="77777777" w:rsidTr="00B57527">
        <w:trPr>
          <w:trHeight w:val="240"/>
        </w:trPr>
        <w:tc>
          <w:tcPr>
            <w:tcW w:w="424" w:type="dxa"/>
            <w:shd w:val="clear" w:color="auto" w:fill="D9D9D9"/>
          </w:tcPr>
          <w:p w14:paraId="44A5EC09" w14:textId="77777777" w:rsidR="0079421C" w:rsidRPr="00766B27" w:rsidRDefault="0079421C" w:rsidP="00B57527">
            <w:pPr>
              <w:tabs>
                <w:tab w:val="center" w:pos="2268"/>
                <w:tab w:val="center" w:pos="7371"/>
              </w:tabs>
              <w:suppressAutoHyphens/>
              <w:rPr>
                <w:b/>
                <w:sz w:val="24"/>
                <w:szCs w:val="24"/>
              </w:rPr>
            </w:pPr>
            <w:r w:rsidRPr="00766B27">
              <w:rPr>
                <w:b/>
                <w:sz w:val="24"/>
                <w:szCs w:val="24"/>
              </w:rPr>
              <w:t>3</w:t>
            </w:r>
          </w:p>
        </w:tc>
        <w:tc>
          <w:tcPr>
            <w:tcW w:w="481" w:type="dxa"/>
          </w:tcPr>
          <w:p w14:paraId="2C5CDD0D" w14:textId="77777777" w:rsidR="0079421C" w:rsidRPr="00766B27" w:rsidRDefault="0079421C" w:rsidP="00B57527">
            <w:pPr>
              <w:tabs>
                <w:tab w:val="center" w:pos="2268"/>
                <w:tab w:val="center" w:pos="7371"/>
              </w:tabs>
              <w:suppressAutoHyphens/>
              <w:rPr>
                <w:sz w:val="24"/>
                <w:szCs w:val="24"/>
              </w:rPr>
            </w:pPr>
            <w:r>
              <w:rPr>
                <w:sz w:val="24"/>
                <w:szCs w:val="24"/>
              </w:rPr>
              <w:t>2.</w:t>
            </w:r>
          </w:p>
        </w:tc>
        <w:tc>
          <w:tcPr>
            <w:tcW w:w="1500" w:type="dxa"/>
          </w:tcPr>
          <w:p w14:paraId="01991604" w14:textId="77777777" w:rsidR="0079421C" w:rsidRPr="00766B27" w:rsidRDefault="0079421C" w:rsidP="00B57527">
            <w:pPr>
              <w:tabs>
                <w:tab w:val="center" w:pos="2268"/>
                <w:tab w:val="center" w:pos="7371"/>
              </w:tabs>
              <w:suppressAutoHyphens/>
              <w:rPr>
                <w:sz w:val="24"/>
                <w:szCs w:val="24"/>
              </w:rPr>
            </w:pPr>
          </w:p>
        </w:tc>
        <w:tc>
          <w:tcPr>
            <w:tcW w:w="851" w:type="dxa"/>
          </w:tcPr>
          <w:p w14:paraId="68EE4635" w14:textId="77777777" w:rsidR="0079421C" w:rsidRPr="00766B27" w:rsidRDefault="0079421C" w:rsidP="00B57527">
            <w:pPr>
              <w:tabs>
                <w:tab w:val="center" w:pos="2268"/>
                <w:tab w:val="center" w:pos="7371"/>
              </w:tabs>
              <w:suppressAutoHyphens/>
              <w:rPr>
                <w:sz w:val="24"/>
                <w:szCs w:val="24"/>
              </w:rPr>
            </w:pPr>
          </w:p>
        </w:tc>
        <w:tc>
          <w:tcPr>
            <w:tcW w:w="1334" w:type="dxa"/>
          </w:tcPr>
          <w:p w14:paraId="18084649" w14:textId="77777777" w:rsidR="0079421C" w:rsidRPr="00766B27" w:rsidRDefault="0079421C" w:rsidP="00B57527">
            <w:pPr>
              <w:tabs>
                <w:tab w:val="center" w:pos="2268"/>
                <w:tab w:val="center" w:pos="7371"/>
              </w:tabs>
              <w:suppressAutoHyphens/>
              <w:rPr>
                <w:sz w:val="24"/>
                <w:szCs w:val="24"/>
              </w:rPr>
            </w:pPr>
            <w:r>
              <w:rPr>
                <w:sz w:val="24"/>
                <w:szCs w:val="24"/>
              </w:rPr>
              <w:t>18</w:t>
            </w:r>
          </w:p>
        </w:tc>
        <w:tc>
          <w:tcPr>
            <w:tcW w:w="1986" w:type="dxa"/>
          </w:tcPr>
          <w:p w14:paraId="107D1419"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2978B1B0" w14:textId="77777777" w:rsidR="0079421C" w:rsidRPr="00766B27" w:rsidRDefault="0079421C" w:rsidP="00B57527">
            <w:pPr>
              <w:tabs>
                <w:tab w:val="center" w:pos="2268"/>
                <w:tab w:val="center" w:pos="7371"/>
              </w:tabs>
              <w:suppressAutoHyphens/>
              <w:rPr>
                <w:sz w:val="24"/>
                <w:szCs w:val="24"/>
              </w:rPr>
            </w:pPr>
          </w:p>
        </w:tc>
      </w:tr>
      <w:tr w:rsidR="0079421C" w:rsidRPr="00766B27" w14:paraId="1A0A759A" w14:textId="77777777" w:rsidTr="00B57527">
        <w:trPr>
          <w:trHeight w:val="255"/>
        </w:trPr>
        <w:tc>
          <w:tcPr>
            <w:tcW w:w="424" w:type="dxa"/>
            <w:shd w:val="clear" w:color="auto" w:fill="D9D9D9"/>
          </w:tcPr>
          <w:p w14:paraId="04339343" w14:textId="77777777" w:rsidR="0079421C" w:rsidRPr="00766B27" w:rsidRDefault="0079421C" w:rsidP="00B57527">
            <w:pPr>
              <w:tabs>
                <w:tab w:val="center" w:pos="2268"/>
                <w:tab w:val="center" w:pos="7371"/>
              </w:tabs>
              <w:suppressAutoHyphens/>
              <w:rPr>
                <w:b/>
                <w:sz w:val="24"/>
                <w:szCs w:val="24"/>
              </w:rPr>
            </w:pPr>
            <w:r w:rsidRPr="00766B27">
              <w:rPr>
                <w:b/>
                <w:sz w:val="24"/>
                <w:szCs w:val="24"/>
              </w:rPr>
              <w:t>4</w:t>
            </w:r>
          </w:p>
        </w:tc>
        <w:tc>
          <w:tcPr>
            <w:tcW w:w="481" w:type="dxa"/>
          </w:tcPr>
          <w:p w14:paraId="49A52737" w14:textId="77777777" w:rsidR="0079421C" w:rsidRPr="00766B27" w:rsidRDefault="0079421C" w:rsidP="00B57527">
            <w:pPr>
              <w:tabs>
                <w:tab w:val="center" w:pos="2268"/>
                <w:tab w:val="center" w:pos="7371"/>
              </w:tabs>
              <w:suppressAutoHyphens/>
              <w:rPr>
                <w:sz w:val="24"/>
                <w:szCs w:val="24"/>
              </w:rPr>
            </w:pPr>
            <w:r>
              <w:rPr>
                <w:sz w:val="24"/>
                <w:szCs w:val="24"/>
              </w:rPr>
              <w:t>3.</w:t>
            </w:r>
          </w:p>
        </w:tc>
        <w:tc>
          <w:tcPr>
            <w:tcW w:w="1500" w:type="dxa"/>
          </w:tcPr>
          <w:p w14:paraId="5FDE3375" w14:textId="77777777" w:rsidR="0079421C" w:rsidRPr="00766B27" w:rsidRDefault="0079421C" w:rsidP="00B57527">
            <w:pPr>
              <w:tabs>
                <w:tab w:val="center" w:pos="2268"/>
                <w:tab w:val="center" w:pos="7371"/>
              </w:tabs>
              <w:suppressAutoHyphens/>
              <w:rPr>
                <w:sz w:val="24"/>
                <w:szCs w:val="24"/>
              </w:rPr>
            </w:pPr>
          </w:p>
        </w:tc>
        <w:tc>
          <w:tcPr>
            <w:tcW w:w="851" w:type="dxa"/>
          </w:tcPr>
          <w:p w14:paraId="6A68FE78" w14:textId="77777777" w:rsidR="0079421C" w:rsidRPr="00766B27" w:rsidRDefault="0079421C" w:rsidP="00B57527">
            <w:pPr>
              <w:tabs>
                <w:tab w:val="center" w:pos="2268"/>
                <w:tab w:val="center" w:pos="7371"/>
              </w:tabs>
              <w:suppressAutoHyphens/>
              <w:rPr>
                <w:sz w:val="24"/>
                <w:szCs w:val="24"/>
              </w:rPr>
            </w:pPr>
          </w:p>
        </w:tc>
        <w:tc>
          <w:tcPr>
            <w:tcW w:w="1334" w:type="dxa"/>
          </w:tcPr>
          <w:p w14:paraId="58F7422B" w14:textId="77777777" w:rsidR="0079421C" w:rsidRPr="00766B27" w:rsidRDefault="0079421C" w:rsidP="00B57527">
            <w:pPr>
              <w:tabs>
                <w:tab w:val="center" w:pos="2268"/>
                <w:tab w:val="center" w:pos="7371"/>
              </w:tabs>
              <w:suppressAutoHyphens/>
              <w:rPr>
                <w:sz w:val="24"/>
                <w:szCs w:val="24"/>
              </w:rPr>
            </w:pPr>
            <w:r>
              <w:rPr>
                <w:sz w:val="24"/>
                <w:szCs w:val="24"/>
              </w:rPr>
              <w:t>78</w:t>
            </w:r>
          </w:p>
        </w:tc>
        <w:tc>
          <w:tcPr>
            <w:tcW w:w="1986" w:type="dxa"/>
          </w:tcPr>
          <w:p w14:paraId="20B26023"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761EE37F" w14:textId="77777777" w:rsidR="0079421C" w:rsidRPr="00766B27" w:rsidRDefault="0079421C" w:rsidP="00B57527">
            <w:pPr>
              <w:tabs>
                <w:tab w:val="center" w:pos="2268"/>
                <w:tab w:val="center" w:pos="7371"/>
              </w:tabs>
              <w:suppressAutoHyphens/>
              <w:rPr>
                <w:sz w:val="24"/>
                <w:szCs w:val="24"/>
              </w:rPr>
            </w:pPr>
          </w:p>
        </w:tc>
      </w:tr>
      <w:tr w:rsidR="0079421C" w:rsidRPr="00766B27" w14:paraId="665F6C8C" w14:textId="77777777" w:rsidTr="00B57527">
        <w:trPr>
          <w:trHeight w:val="240"/>
        </w:trPr>
        <w:tc>
          <w:tcPr>
            <w:tcW w:w="424" w:type="dxa"/>
            <w:shd w:val="clear" w:color="auto" w:fill="D9D9D9"/>
          </w:tcPr>
          <w:p w14:paraId="1E4E4F2B" w14:textId="77777777" w:rsidR="0079421C" w:rsidRPr="00766B27" w:rsidRDefault="0079421C" w:rsidP="00B57527">
            <w:pPr>
              <w:tabs>
                <w:tab w:val="center" w:pos="2268"/>
                <w:tab w:val="center" w:pos="7371"/>
              </w:tabs>
              <w:suppressAutoHyphens/>
              <w:rPr>
                <w:b/>
                <w:sz w:val="24"/>
                <w:szCs w:val="24"/>
              </w:rPr>
            </w:pPr>
            <w:r w:rsidRPr="00766B27">
              <w:rPr>
                <w:b/>
                <w:sz w:val="24"/>
                <w:szCs w:val="24"/>
              </w:rPr>
              <w:t>5</w:t>
            </w:r>
          </w:p>
        </w:tc>
        <w:tc>
          <w:tcPr>
            <w:tcW w:w="481" w:type="dxa"/>
          </w:tcPr>
          <w:p w14:paraId="3D3FDD44" w14:textId="77777777" w:rsidR="0079421C" w:rsidRPr="00766B27" w:rsidRDefault="0079421C" w:rsidP="00B57527">
            <w:pPr>
              <w:tabs>
                <w:tab w:val="center" w:pos="2268"/>
                <w:tab w:val="center" w:pos="7371"/>
              </w:tabs>
              <w:suppressAutoHyphens/>
              <w:rPr>
                <w:sz w:val="24"/>
                <w:szCs w:val="24"/>
              </w:rPr>
            </w:pPr>
            <w:r>
              <w:rPr>
                <w:sz w:val="24"/>
                <w:szCs w:val="24"/>
              </w:rPr>
              <w:t>4.</w:t>
            </w:r>
          </w:p>
        </w:tc>
        <w:tc>
          <w:tcPr>
            <w:tcW w:w="1500" w:type="dxa"/>
          </w:tcPr>
          <w:p w14:paraId="56185FD4" w14:textId="77777777" w:rsidR="0079421C" w:rsidRPr="00033858" w:rsidRDefault="0079421C" w:rsidP="00B57527"/>
        </w:tc>
        <w:tc>
          <w:tcPr>
            <w:tcW w:w="851" w:type="dxa"/>
          </w:tcPr>
          <w:p w14:paraId="002137F6" w14:textId="77777777" w:rsidR="0079421C" w:rsidRPr="00766B27" w:rsidRDefault="0079421C" w:rsidP="00B57527">
            <w:pPr>
              <w:tabs>
                <w:tab w:val="center" w:pos="2268"/>
                <w:tab w:val="center" w:pos="7371"/>
              </w:tabs>
              <w:suppressAutoHyphens/>
              <w:rPr>
                <w:sz w:val="24"/>
                <w:szCs w:val="24"/>
              </w:rPr>
            </w:pPr>
          </w:p>
        </w:tc>
        <w:tc>
          <w:tcPr>
            <w:tcW w:w="1334" w:type="dxa"/>
          </w:tcPr>
          <w:p w14:paraId="156C9A15" w14:textId="77777777" w:rsidR="0079421C" w:rsidRPr="00964A74" w:rsidRDefault="0079421C" w:rsidP="00B57527">
            <w:pPr>
              <w:tabs>
                <w:tab w:val="center" w:pos="2268"/>
                <w:tab w:val="center" w:pos="7371"/>
              </w:tabs>
              <w:suppressAutoHyphens/>
              <w:rPr>
                <w:sz w:val="20"/>
                <w:szCs w:val="20"/>
              </w:rPr>
            </w:pPr>
            <w:r w:rsidRPr="00371CEC">
              <w:rPr>
                <w:sz w:val="24"/>
                <w:szCs w:val="24"/>
              </w:rPr>
              <w:t>87</w:t>
            </w:r>
          </w:p>
        </w:tc>
        <w:tc>
          <w:tcPr>
            <w:tcW w:w="1986" w:type="dxa"/>
          </w:tcPr>
          <w:p w14:paraId="025FD693"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31B77710" w14:textId="77777777" w:rsidR="0079421C" w:rsidRPr="00766B27" w:rsidRDefault="0079421C" w:rsidP="00B57527">
            <w:pPr>
              <w:tabs>
                <w:tab w:val="center" w:pos="2268"/>
                <w:tab w:val="center" w:pos="7371"/>
              </w:tabs>
              <w:suppressAutoHyphens/>
              <w:rPr>
                <w:sz w:val="24"/>
                <w:szCs w:val="24"/>
              </w:rPr>
            </w:pPr>
          </w:p>
        </w:tc>
      </w:tr>
      <w:tr w:rsidR="0079421C" w:rsidRPr="00766B27" w14:paraId="6B7C7834" w14:textId="77777777" w:rsidTr="00B57527">
        <w:trPr>
          <w:trHeight w:val="240"/>
        </w:trPr>
        <w:tc>
          <w:tcPr>
            <w:tcW w:w="424" w:type="dxa"/>
            <w:shd w:val="clear" w:color="auto" w:fill="D9D9D9"/>
          </w:tcPr>
          <w:p w14:paraId="75D421AB" w14:textId="77777777" w:rsidR="0079421C" w:rsidRPr="00766B27" w:rsidRDefault="0079421C" w:rsidP="00B57527">
            <w:pPr>
              <w:tabs>
                <w:tab w:val="center" w:pos="2268"/>
                <w:tab w:val="center" w:pos="7371"/>
              </w:tabs>
              <w:suppressAutoHyphens/>
              <w:rPr>
                <w:b/>
                <w:sz w:val="24"/>
                <w:szCs w:val="24"/>
              </w:rPr>
            </w:pPr>
          </w:p>
        </w:tc>
        <w:tc>
          <w:tcPr>
            <w:tcW w:w="481" w:type="dxa"/>
          </w:tcPr>
          <w:p w14:paraId="661C875E" w14:textId="77777777" w:rsidR="0079421C" w:rsidRDefault="0079421C" w:rsidP="00B57527">
            <w:pPr>
              <w:tabs>
                <w:tab w:val="center" w:pos="2268"/>
                <w:tab w:val="center" w:pos="7371"/>
              </w:tabs>
              <w:suppressAutoHyphens/>
              <w:rPr>
                <w:sz w:val="24"/>
                <w:szCs w:val="24"/>
              </w:rPr>
            </w:pPr>
          </w:p>
        </w:tc>
        <w:tc>
          <w:tcPr>
            <w:tcW w:w="1500" w:type="dxa"/>
          </w:tcPr>
          <w:p w14:paraId="6F8210DD" w14:textId="77777777" w:rsidR="0079421C" w:rsidRPr="00033858" w:rsidRDefault="0079421C" w:rsidP="00B57527"/>
        </w:tc>
        <w:tc>
          <w:tcPr>
            <w:tcW w:w="851" w:type="dxa"/>
          </w:tcPr>
          <w:p w14:paraId="6BCDE7D1" w14:textId="77777777" w:rsidR="0079421C" w:rsidRPr="00766B27" w:rsidRDefault="0079421C" w:rsidP="00B57527">
            <w:pPr>
              <w:tabs>
                <w:tab w:val="center" w:pos="2268"/>
                <w:tab w:val="center" w:pos="7371"/>
              </w:tabs>
              <w:suppressAutoHyphens/>
              <w:rPr>
                <w:sz w:val="24"/>
                <w:szCs w:val="24"/>
              </w:rPr>
            </w:pPr>
          </w:p>
        </w:tc>
        <w:tc>
          <w:tcPr>
            <w:tcW w:w="1334" w:type="dxa"/>
          </w:tcPr>
          <w:p w14:paraId="55432EBE" w14:textId="77777777" w:rsidR="0079421C" w:rsidRPr="009C47E7" w:rsidRDefault="0079421C" w:rsidP="00B57527">
            <w:pPr>
              <w:tabs>
                <w:tab w:val="center" w:pos="2268"/>
                <w:tab w:val="center" w:pos="7371"/>
              </w:tabs>
              <w:suppressAutoHyphens/>
              <w:rPr>
                <w:sz w:val="24"/>
                <w:szCs w:val="24"/>
              </w:rPr>
            </w:pPr>
            <w:r w:rsidRPr="009C47E7">
              <w:rPr>
                <w:sz w:val="24"/>
                <w:szCs w:val="24"/>
              </w:rPr>
              <w:t>90/1</w:t>
            </w:r>
          </w:p>
        </w:tc>
        <w:tc>
          <w:tcPr>
            <w:tcW w:w="1986" w:type="dxa"/>
          </w:tcPr>
          <w:p w14:paraId="0D650592"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77935DA5" w14:textId="77777777" w:rsidR="0079421C" w:rsidRPr="00766B27" w:rsidRDefault="0079421C" w:rsidP="00B57527">
            <w:pPr>
              <w:tabs>
                <w:tab w:val="center" w:pos="2268"/>
                <w:tab w:val="center" w:pos="7371"/>
              </w:tabs>
              <w:suppressAutoHyphens/>
              <w:rPr>
                <w:sz w:val="24"/>
                <w:szCs w:val="24"/>
              </w:rPr>
            </w:pPr>
          </w:p>
        </w:tc>
      </w:tr>
      <w:tr w:rsidR="0079421C" w:rsidRPr="00766B27" w14:paraId="0A06D54B" w14:textId="77777777" w:rsidTr="00B57527">
        <w:trPr>
          <w:trHeight w:val="240"/>
        </w:trPr>
        <w:tc>
          <w:tcPr>
            <w:tcW w:w="424" w:type="dxa"/>
            <w:shd w:val="clear" w:color="auto" w:fill="D9D9D9"/>
          </w:tcPr>
          <w:p w14:paraId="211C4712" w14:textId="77777777" w:rsidR="0079421C" w:rsidRPr="00766B27" w:rsidRDefault="0079421C" w:rsidP="00B57527">
            <w:pPr>
              <w:tabs>
                <w:tab w:val="center" w:pos="2268"/>
                <w:tab w:val="center" w:pos="7371"/>
              </w:tabs>
              <w:suppressAutoHyphens/>
              <w:rPr>
                <w:b/>
                <w:sz w:val="24"/>
                <w:szCs w:val="24"/>
              </w:rPr>
            </w:pPr>
          </w:p>
        </w:tc>
        <w:tc>
          <w:tcPr>
            <w:tcW w:w="481" w:type="dxa"/>
          </w:tcPr>
          <w:p w14:paraId="54DF51D5" w14:textId="77777777" w:rsidR="0079421C" w:rsidRDefault="0079421C" w:rsidP="00B57527">
            <w:pPr>
              <w:tabs>
                <w:tab w:val="center" w:pos="2268"/>
                <w:tab w:val="center" w:pos="7371"/>
              </w:tabs>
              <w:suppressAutoHyphens/>
              <w:rPr>
                <w:sz w:val="24"/>
                <w:szCs w:val="24"/>
              </w:rPr>
            </w:pPr>
          </w:p>
        </w:tc>
        <w:tc>
          <w:tcPr>
            <w:tcW w:w="1500" w:type="dxa"/>
          </w:tcPr>
          <w:p w14:paraId="16533F7C" w14:textId="77777777" w:rsidR="0079421C" w:rsidRPr="00033858" w:rsidRDefault="0079421C" w:rsidP="00B57527"/>
        </w:tc>
        <w:tc>
          <w:tcPr>
            <w:tcW w:w="851" w:type="dxa"/>
          </w:tcPr>
          <w:p w14:paraId="12B72921" w14:textId="77777777" w:rsidR="0079421C" w:rsidRPr="00766B27" w:rsidRDefault="0079421C" w:rsidP="00B57527">
            <w:pPr>
              <w:tabs>
                <w:tab w:val="center" w:pos="2268"/>
                <w:tab w:val="center" w:pos="7371"/>
              </w:tabs>
              <w:suppressAutoHyphens/>
              <w:rPr>
                <w:sz w:val="24"/>
                <w:szCs w:val="24"/>
              </w:rPr>
            </w:pPr>
          </w:p>
        </w:tc>
        <w:tc>
          <w:tcPr>
            <w:tcW w:w="1334" w:type="dxa"/>
          </w:tcPr>
          <w:p w14:paraId="17B1897E" w14:textId="77777777" w:rsidR="0079421C" w:rsidRPr="009C47E7" w:rsidRDefault="0079421C" w:rsidP="00B57527">
            <w:pPr>
              <w:tabs>
                <w:tab w:val="center" w:pos="2268"/>
                <w:tab w:val="center" w:pos="7371"/>
              </w:tabs>
              <w:suppressAutoHyphens/>
              <w:rPr>
                <w:sz w:val="24"/>
                <w:szCs w:val="24"/>
              </w:rPr>
            </w:pPr>
            <w:r w:rsidRPr="009C47E7">
              <w:rPr>
                <w:sz w:val="24"/>
                <w:szCs w:val="24"/>
              </w:rPr>
              <w:t>92</w:t>
            </w:r>
          </w:p>
        </w:tc>
        <w:tc>
          <w:tcPr>
            <w:tcW w:w="1986" w:type="dxa"/>
          </w:tcPr>
          <w:p w14:paraId="10F46A96"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0BA9BEBB" w14:textId="77777777" w:rsidR="0079421C" w:rsidRPr="00766B27" w:rsidRDefault="0079421C" w:rsidP="00B57527">
            <w:pPr>
              <w:tabs>
                <w:tab w:val="center" w:pos="2268"/>
                <w:tab w:val="center" w:pos="7371"/>
              </w:tabs>
              <w:suppressAutoHyphens/>
              <w:rPr>
                <w:sz w:val="24"/>
                <w:szCs w:val="24"/>
              </w:rPr>
            </w:pPr>
          </w:p>
        </w:tc>
      </w:tr>
      <w:tr w:rsidR="0079421C" w:rsidRPr="00766B27" w14:paraId="7A43BA4B" w14:textId="77777777" w:rsidTr="00B57527">
        <w:trPr>
          <w:trHeight w:val="240"/>
        </w:trPr>
        <w:tc>
          <w:tcPr>
            <w:tcW w:w="424" w:type="dxa"/>
            <w:shd w:val="clear" w:color="auto" w:fill="D9D9D9"/>
          </w:tcPr>
          <w:p w14:paraId="43314B0E" w14:textId="77777777" w:rsidR="0079421C" w:rsidRPr="00766B27" w:rsidRDefault="0079421C" w:rsidP="00B57527">
            <w:pPr>
              <w:tabs>
                <w:tab w:val="center" w:pos="2268"/>
                <w:tab w:val="center" w:pos="7371"/>
              </w:tabs>
              <w:suppressAutoHyphens/>
              <w:rPr>
                <w:b/>
                <w:sz w:val="24"/>
                <w:szCs w:val="24"/>
              </w:rPr>
            </w:pPr>
          </w:p>
        </w:tc>
        <w:tc>
          <w:tcPr>
            <w:tcW w:w="481" w:type="dxa"/>
          </w:tcPr>
          <w:p w14:paraId="55192363" w14:textId="77777777" w:rsidR="0079421C" w:rsidRDefault="0079421C" w:rsidP="00B57527">
            <w:pPr>
              <w:tabs>
                <w:tab w:val="center" w:pos="2268"/>
                <w:tab w:val="center" w:pos="7371"/>
              </w:tabs>
              <w:suppressAutoHyphens/>
              <w:rPr>
                <w:sz w:val="24"/>
                <w:szCs w:val="24"/>
              </w:rPr>
            </w:pPr>
          </w:p>
        </w:tc>
        <w:tc>
          <w:tcPr>
            <w:tcW w:w="1500" w:type="dxa"/>
          </w:tcPr>
          <w:p w14:paraId="406F7BDC" w14:textId="77777777" w:rsidR="0079421C" w:rsidRPr="00033858" w:rsidRDefault="0079421C" w:rsidP="00B57527"/>
        </w:tc>
        <w:tc>
          <w:tcPr>
            <w:tcW w:w="851" w:type="dxa"/>
          </w:tcPr>
          <w:p w14:paraId="0FEF7A2C" w14:textId="77777777" w:rsidR="0079421C" w:rsidRPr="00766B27" w:rsidRDefault="0079421C" w:rsidP="00B57527">
            <w:pPr>
              <w:tabs>
                <w:tab w:val="center" w:pos="2268"/>
                <w:tab w:val="center" w:pos="7371"/>
              </w:tabs>
              <w:suppressAutoHyphens/>
              <w:rPr>
                <w:sz w:val="24"/>
                <w:szCs w:val="24"/>
              </w:rPr>
            </w:pPr>
          </w:p>
        </w:tc>
        <w:tc>
          <w:tcPr>
            <w:tcW w:w="1334" w:type="dxa"/>
          </w:tcPr>
          <w:p w14:paraId="712E95E4" w14:textId="77777777" w:rsidR="0079421C" w:rsidRPr="009C47E7" w:rsidRDefault="0079421C" w:rsidP="00B57527">
            <w:pPr>
              <w:tabs>
                <w:tab w:val="center" w:pos="2268"/>
                <w:tab w:val="center" w:pos="7371"/>
              </w:tabs>
              <w:suppressAutoHyphens/>
              <w:rPr>
                <w:sz w:val="24"/>
                <w:szCs w:val="24"/>
              </w:rPr>
            </w:pPr>
            <w:r w:rsidRPr="009C47E7">
              <w:rPr>
                <w:sz w:val="24"/>
                <w:szCs w:val="24"/>
              </w:rPr>
              <w:t>101</w:t>
            </w:r>
          </w:p>
        </w:tc>
        <w:tc>
          <w:tcPr>
            <w:tcW w:w="1986" w:type="dxa"/>
          </w:tcPr>
          <w:p w14:paraId="2339369A"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64F085A3" w14:textId="77777777" w:rsidR="0079421C" w:rsidRPr="00766B27" w:rsidRDefault="0079421C" w:rsidP="00B57527">
            <w:pPr>
              <w:tabs>
                <w:tab w:val="center" w:pos="2268"/>
                <w:tab w:val="center" w:pos="7371"/>
              </w:tabs>
              <w:suppressAutoHyphens/>
              <w:rPr>
                <w:sz w:val="24"/>
                <w:szCs w:val="24"/>
              </w:rPr>
            </w:pPr>
          </w:p>
        </w:tc>
      </w:tr>
      <w:tr w:rsidR="0079421C" w:rsidRPr="00766B27" w14:paraId="62A22F24" w14:textId="77777777" w:rsidTr="00B57527">
        <w:trPr>
          <w:trHeight w:val="240"/>
        </w:trPr>
        <w:tc>
          <w:tcPr>
            <w:tcW w:w="424" w:type="dxa"/>
            <w:shd w:val="clear" w:color="auto" w:fill="D9D9D9"/>
          </w:tcPr>
          <w:p w14:paraId="134EC7A9" w14:textId="77777777" w:rsidR="0079421C" w:rsidRPr="00766B27" w:rsidRDefault="0079421C" w:rsidP="00B57527">
            <w:pPr>
              <w:tabs>
                <w:tab w:val="center" w:pos="2268"/>
                <w:tab w:val="center" w:pos="7371"/>
              </w:tabs>
              <w:suppressAutoHyphens/>
              <w:rPr>
                <w:b/>
                <w:sz w:val="24"/>
                <w:szCs w:val="24"/>
              </w:rPr>
            </w:pPr>
          </w:p>
        </w:tc>
        <w:tc>
          <w:tcPr>
            <w:tcW w:w="481" w:type="dxa"/>
          </w:tcPr>
          <w:p w14:paraId="504E4DF9" w14:textId="77777777" w:rsidR="0079421C" w:rsidRDefault="0079421C" w:rsidP="00B57527">
            <w:pPr>
              <w:tabs>
                <w:tab w:val="center" w:pos="2268"/>
                <w:tab w:val="center" w:pos="7371"/>
              </w:tabs>
              <w:suppressAutoHyphens/>
              <w:rPr>
                <w:sz w:val="24"/>
                <w:szCs w:val="24"/>
              </w:rPr>
            </w:pPr>
          </w:p>
        </w:tc>
        <w:tc>
          <w:tcPr>
            <w:tcW w:w="1500" w:type="dxa"/>
          </w:tcPr>
          <w:p w14:paraId="67123068" w14:textId="77777777" w:rsidR="0079421C" w:rsidRPr="00033858" w:rsidRDefault="0079421C" w:rsidP="00B57527"/>
        </w:tc>
        <w:tc>
          <w:tcPr>
            <w:tcW w:w="851" w:type="dxa"/>
          </w:tcPr>
          <w:p w14:paraId="3FD7F5A6" w14:textId="77777777" w:rsidR="0079421C" w:rsidRPr="00766B27" w:rsidRDefault="0079421C" w:rsidP="00B57527">
            <w:pPr>
              <w:tabs>
                <w:tab w:val="center" w:pos="2268"/>
                <w:tab w:val="center" w:pos="7371"/>
              </w:tabs>
              <w:suppressAutoHyphens/>
              <w:rPr>
                <w:sz w:val="24"/>
                <w:szCs w:val="24"/>
              </w:rPr>
            </w:pPr>
          </w:p>
        </w:tc>
        <w:tc>
          <w:tcPr>
            <w:tcW w:w="1334" w:type="dxa"/>
          </w:tcPr>
          <w:p w14:paraId="5AF7C269" w14:textId="77777777" w:rsidR="0079421C" w:rsidRPr="009C47E7" w:rsidRDefault="0079421C" w:rsidP="00B57527">
            <w:pPr>
              <w:tabs>
                <w:tab w:val="center" w:pos="2268"/>
                <w:tab w:val="center" w:pos="7371"/>
              </w:tabs>
              <w:suppressAutoHyphens/>
              <w:rPr>
                <w:sz w:val="24"/>
                <w:szCs w:val="24"/>
              </w:rPr>
            </w:pPr>
            <w:r w:rsidRPr="009C47E7">
              <w:rPr>
                <w:sz w:val="24"/>
                <w:szCs w:val="24"/>
              </w:rPr>
              <w:t>103</w:t>
            </w:r>
          </w:p>
        </w:tc>
        <w:tc>
          <w:tcPr>
            <w:tcW w:w="1986" w:type="dxa"/>
          </w:tcPr>
          <w:p w14:paraId="6DEA1F91"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49C9ED52" w14:textId="77777777" w:rsidR="0079421C" w:rsidRPr="00766B27" w:rsidRDefault="0079421C" w:rsidP="00B57527">
            <w:pPr>
              <w:tabs>
                <w:tab w:val="center" w:pos="2268"/>
                <w:tab w:val="center" w:pos="7371"/>
              </w:tabs>
              <w:suppressAutoHyphens/>
              <w:rPr>
                <w:sz w:val="24"/>
                <w:szCs w:val="24"/>
              </w:rPr>
            </w:pPr>
          </w:p>
        </w:tc>
      </w:tr>
      <w:tr w:rsidR="0079421C" w:rsidRPr="00766B27" w14:paraId="3DC4705A" w14:textId="77777777" w:rsidTr="00B57527">
        <w:trPr>
          <w:trHeight w:val="240"/>
        </w:trPr>
        <w:tc>
          <w:tcPr>
            <w:tcW w:w="424" w:type="dxa"/>
            <w:shd w:val="clear" w:color="auto" w:fill="D9D9D9"/>
          </w:tcPr>
          <w:p w14:paraId="02F75571" w14:textId="77777777" w:rsidR="0079421C" w:rsidRPr="00766B27" w:rsidRDefault="0079421C" w:rsidP="00B57527">
            <w:pPr>
              <w:tabs>
                <w:tab w:val="center" w:pos="2268"/>
                <w:tab w:val="center" w:pos="7371"/>
              </w:tabs>
              <w:suppressAutoHyphens/>
              <w:rPr>
                <w:b/>
                <w:sz w:val="24"/>
                <w:szCs w:val="24"/>
              </w:rPr>
            </w:pPr>
          </w:p>
        </w:tc>
        <w:tc>
          <w:tcPr>
            <w:tcW w:w="481" w:type="dxa"/>
          </w:tcPr>
          <w:p w14:paraId="65958FF6" w14:textId="77777777" w:rsidR="0079421C" w:rsidRDefault="0079421C" w:rsidP="00B57527">
            <w:pPr>
              <w:tabs>
                <w:tab w:val="center" w:pos="2268"/>
                <w:tab w:val="center" w:pos="7371"/>
              </w:tabs>
              <w:suppressAutoHyphens/>
              <w:rPr>
                <w:sz w:val="24"/>
                <w:szCs w:val="24"/>
              </w:rPr>
            </w:pPr>
          </w:p>
        </w:tc>
        <w:tc>
          <w:tcPr>
            <w:tcW w:w="1500" w:type="dxa"/>
          </w:tcPr>
          <w:p w14:paraId="35C0CE40" w14:textId="77777777" w:rsidR="0079421C" w:rsidRPr="00033858" w:rsidRDefault="0079421C" w:rsidP="00B57527">
            <w:r>
              <w:t>Kossuth utca</w:t>
            </w:r>
          </w:p>
        </w:tc>
        <w:tc>
          <w:tcPr>
            <w:tcW w:w="851" w:type="dxa"/>
          </w:tcPr>
          <w:p w14:paraId="40B53DB9" w14:textId="77777777" w:rsidR="0079421C" w:rsidRPr="00766B27" w:rsidRDefault="0079421C" w:rsidP="00B57527">
            <w:pPr>
              <w:tabs>
                <w:tab w:val="center" w:pos="2268"/>
                <w:tab w:val="center" w:pos="7371"/>
              </w:tabs>
              <w:suppressAutoHyphens/>
              <w:rPr>
                <w:sz w:val="24"/>
                <w:szCs w:val="24"/>
              </w:rPr>
            </w:pPr>
            <w:r>
              <w:rPr>
                <w:sz w:val="24"/>
                <w:szCs w:val="24"/>
              </w:rPr>
              <w:t>6.</w:t>
            </w:r>
          </w:p>
        </w:tc>
        <w:tc>
          <w:tcPr>
            <w:tcW w:w="1334" w:type="dxa"/>
          </w:tcPr>
          <w:p w14:paraId="040DBF32" w14:textId="77777777" w:rsidR="0079421C" w:rsidRPr="009C47E7" w:rsidRDefault="0079421C" w:rsidP="00B57527">
            <w:pPr>
              <w:tabs>
                <w:tab w:val="center" w:pos="2268"/>
                <w:tab w:val="center" w:pos="7371"/>
              </w:tabs>
              <w:suppressAutoHyphens/>
              <w:rPr>
                <w:sz w:val="24"/>
                <w:szCs w:val="24"/>
              </w:rPr>
            </w:pPr>
          </w:p>
        </w:tc>
        <w:tc>
          <w:tcPr>
            <w:tcW w:w="1986" w:type="dxa"/>
          </w:tcPr>
          <w:p w14:paraId="1E6CA49A" w14:textId="77777777" w:rsidR="0079421C" w:rsidRPr="00766B27" w:rsidRDefault="0079421C" w:rsidP="00B57527">
            <w:pPr>
              <w:tabs>
                <w:tab w:val="center" w:pos="2268"/>
                <w:tab w:val="center" w:pos="7371"/>
              </w:tabs>
              <w:suppressAutoHyphens/>
              <w:rPr>
                <w:sz w:val="24"/>
                <w:szCs w:val="24"/>
              </w:rPr>
            </w:pPr>
            <w:r>
              <w:rPr>
                <w:sz w:val="24"/>
                <w:szCs w:val="24"/>
              </w:rPr>
              <w:t>Lakóépület</w:t>
            </w:r>
          </w:p>
        </w:tc>
        <w:tc>
          <w:tcPr>
            <w:tcW w:w="2979" w:type="dxa"/>
          </w:tcPr>
          <w:p w14:paraId="48F36DB4" w14:textId="77777777" w:rsidR="0079421C" w:rsidRPr="00766B27" w:rsidRDefault="0079421C" w:rsidP="00B57527">
            <w:pPr>
              <w:tabs>
                <w:tab w:val="center" w:pos="2268"/>
                <w:tab w:val="center" w:pos="7371"/>
              </w:tabs>
              <w:suppressAutoHyphens/>
              <w:rPr>
                <w:sz w:val="24"/>
                <w:szCs w:val="24"/>
              </w:rPr>
            </w:pPr>
          </w:p>
        </w:tc>
      </w:tr>
      <w:tr w:rsidR="0079421C" w:rsidRPr="00766B27" w14:paraId="09FDD3C8" w14:textId="77777777" w:rsidTr="00B57527">
        <w:trPr>
          <w:trHeight w:val="240"/>
        </w:trPr>
        <w:tc>
          <w:tcPr>
            <w:tcW w:w="424" w:type="dxa"/>
            <w:shd w:val="clear" w:color="auto" w:fill="D9D9D9"/>
          </w:tcPr>
          <w:p w14:paraId="3416FDFE" w14:textId="77777777" w:rsidR="0079421C" w:rsidRPr="00766B27" w:rsidRDefault="0079421C" w:rsidP="00B57527">
            <w:pPr>
              <w:tabs>
                <w:tab w:val="center" w:pos="2268"/>
                <w:tab w:val="center" w:pos="7371"/>
              </w:tabs>
              <w:suppressAutoHyphens/>
              <w:rPr>
                <w:b/>
                <w:sz w:val="24"/>
                <w:szCs w:val="24"/>
              </w:rPr>
            </w:pPr>
          </w:p>
        </w:tc>
        <w:tc>
          <w:tcPr>
            <w:tcW w:w="481" w:type="dxa"/>
          </w:tcPr>
          <w:p w14:paraId="711AD62F" w14:textId="77777777" w:rsidR="0079421C" w:rsidRDefault="0079421C" w:rsidP="00B57527">
            <w:pPr>
              <w:tabs>
                <w:tab w:val="center" w:pos="2268"/>
                <w:tab w:val="center" w:pos="7371"/>
              </w:tabs>
              <w:suppressAutoHyphens/>
              <w:rPr>
                <w:sz w:val="24"/>
                <w:szCs w:val="24"/>
              </w:rPr>
            </w:pPr>
          </w:p>
        </w:tc>
        <w:tc>
          <w:tcPr>
            <w:tcW w:w="1500" w:type="dxa"/>
          </w:tcPr>
          <w:p w14:paraId="2D97ABE8" w14:textId="77777777" w:rsidR="0079421C" w:rsidRDefault="0079421C" w:rsidP="00B57527"/>
        </w:tc>
        <w:tc>
          <w:tcPr>
            <w:tcW w:w="851" w:type="dxa"/>
          </w:tcPr>
          <w:p w14:paraId="2EAAAD3D" w14:textId="77777777" w:rsidR="0079421C" w:rsidRDefault="0079421C" w:rsidP="00B57527">
            <w:pPr>
              <w:tabs>
                <w:tab w:val="center" w:pos="2268"/>
                <w:tab w:val="center" w:pos="7371"/>
              </w:tabs>
              <w:suppressAutoHyphens/>
              <w:rPr>
                <w:sz w:val="24"/>
                <w:szCs w:val="24"/>
              </w:rPr>
            </w:pPr>
          </w:p>
        </w:tc>
        <w:tc>
          <w:tcPr>
            <w:tcW w:w="1334" w:type="dxa"/>
          </w:tcPr>
          <w:p w14:paraId="64C4BB59" w14:textId="77777777" w:rsidR="0079421C" w:rsidRPr="009C47E7" w:rsidRDefault="0079421C" w:rsidP="00B57527">
            <w:pPr>
              <w:tabs>
                <w:tab w:val="center" w:pos="2268"/>
                <w:tab w:val="center" w:pos="7371"/>
              </w:tabs>
              <w:suppressAutoHyphens/>
              <w:rPr>
                <w:sz w:val="24"/>
                <w:szCs w:val="24"/>
              </w:rPr>
            </w:pPr>
            <w:r w:rsidRPr="009C47E7">
              <w:rPr>
                <w:sz w:val="24"/>
                <w:szCs w:val="24"/>
              </w:rPr>
              <w:t>53</w:t>
            </w:r>
          </w:p>
        </w:tc>
        <w:tc>
          <w:tcPr>
            <w:tcW w:w="1986" w:type="dxa"/>
          </w:tcPr>
          <w:p w14:paraId="6A543C64" w14:textId="77777777" w:rsidR="0079421C" w:rsidRPr="00766B27" w:rsidRDefault="0079421C" w:rsidP="00B57527">
            <w:pPr>
              <w:tabs>
                <w:tab w:val="center" w:pos="2268"/>
                <w:tab w:val="center" w:pos="7371"/>
              </w:tabs>
              <w:suppressAutoHyphens/>
              <w:rPr>
                <w:sz w:val="24"/>
                <w:szCs w:val="24"/>
              </w:rPr>
            </w:pPr>
            <w:r>
              <w:rPr>
                <w:sz w:val="24"/>
                <w:szCs w:val="24"/>
              </w:rPr>
              <w:t>Kőkereszt</w:t>
            </w:r>
          </w:p>
        </w:tc>
        <w:tc>
          <w:tcPr>
            <w:tcW w:w="2979" w:type="dxa"/>
          </w:tcPr>
          <w:p w14:paraId="3C9DBA38" w14:textId="77777777" w:rsidR="0079421C" w:rsidRPr="00766B27" w:rsidRDefault="0079421C" w:rsidP="00B57527">
            <w:pPr>
              <w:tabs>
                <w:tab w:val="center" w:pos="2268"/>
                <w:tab w:val="center" w:pos="7371"/>
              </w:tabs>
              <w:suppressAutoHyphens/>
              <w:rPr>
                <w:sz w:val="24"/>
                <w:szCs w:val="24"/>
              </w:rPr>
            </w:pPr>
          </w:p>
        </w:tc>
      </w:tr>
      <w:tr w:rsidR="0079421C" w:rsidRPr="00766B27" w14:paraId="01147048" w14:textId="77777777" w:rsidTr="00B57527">
        <w:trPr>
          <w:trHeight w:val="240"/>
        </w:trPr>
        <w:tc>
          <w:tcPr>
            <w:tcW w:w="424" w:type="dxa"/>
            <w:shd w:val="clear" w:color="auto" w:fill="D9D9D9"/>
          </w:tcPr>
          <w:p w14:paraId="69B26689" w14:textId="77777777" w:rsidR="0079421C" w:rsidRPr="00766B27" w:rsidRDefault="0079421C" w:rsidP="00B57527">
            <w:pPr>
              <w:tabs>
                <w:tab w:val="center" w:pos="2268"/>
                <w:tab w:val="center" w:pos="7371"/>
              </w:tabs>
              <w:suppressAutoHyphens/>
              <w:rPr>
                <w:b/>
                <w:sz w:val="24"/>
                <w:szCs w:val="24"/>
              </w:rPr>
            </w:pPr>
          </w:p>
        </w:tc>
        <w:tc>
          <w:tcPr>
            <w:tcW w:w="481" w:type="dxa"/>
          </w:tcPr>
          <w:p w14:paraId="7C148F86" w14:textId="77777777" w:rsidR="0079421C" w:rsidRDefault="0079421C" w:rsidP="00B57527">
            <w:pPr>
              <w:tabs>
                <w:tab w:val="center" w:pos="2268"/>
                <w:tab w:val="center" w:pos="7371"/>
              </w:tabs>
              <w:suppressAutoHyphens/>
              <w:rPr>
                <w:sz w:val="24"/>
                <w:szCs w:val="24"/>
              </w:rPr>
            </w:pPr>
          </w:p>
        </w:tc>
        <w:tc>
          <w:tcPr>
            <w:tcW w:w="1500" w:type="dxa"/>
          </w:tcPr>
          <w:p w14:paraId="3BD30E40" w14:textId="77777777" w:rsidR="0079421C" w:rsidRDefault="0079421C" w:rsidP="00B57527"/>
        </w:tc>
        <w:tc>
          <w:tcPr>
            <w:tcW w:w="851" w:type="dxa"/>
          </w:tcPr>
          <w:p w14:paraId="2AD68FC8" w14:textId="77777777" w:rsidR="0079421C" w:rsidRDefault="0079421C" w:rsidP="00B57527">
            <w:pPr>
              <w:tabs>
                <w:tab w:val="center" w:pos="2268"/>
                <w:tab w:val="center" w:pos="7371"/>
              </w:tabs>
              <w:suppressAutoHyphens/>
              <w:rPr>
                <w:sz w:val="24"/>
                <w:szCs w:val="24"/>
              </w:rPr>
            </w:pPr>
          </w:p>
        </w:tc>
        <w:tc>
          <w:tcPr>
            <w:tcW w:w="1334" w:type="dxa"/>
          </w:tcPr>
          <w:p w14:paraId="0456C008" w14:textId="77777777" w:rsidR="0079421C" w:rsidRPr="009C47E7" w:rsidRDefault="0079421C" w:rsidP="00B57527">
            <w:pPr>
              <w:tabs>
                <w:tab w:val="center" w:pos="2268"/>
                <w:tab w:val="center" w:pos="7371"/>
              </w:tabs>
              <w:suppressAutoHyphens/>
              <w:rPr>
                <w:sz w:val="24"/>
                <w:szCs w:val="24"/>
              </w:rPr>
            </w:pPr>
            <w:r w:rsidRPr="009C47E7">
              <w:rPr>
                <w:sz w:val="24"/>
                <w:szCs w:val="24"/>
              </w:rPr>
              <w:t>105</w:t>
            </w:r>
          </w:p>
        </w:tc>
        <w:tc>
          <w:tcPr>
            <w:tcW w:w="1986" w:type="dxa"/>
          </w:tcPr>
          <w:p w14:paraId="0F119441" w14:textId="77777777" w:rsidR="0079421C" w:rsidRPr="00766B27" w:rsidRDefault="0079421C" w:rsidP="00B57527">
            <w:pPr>
              <w:tabs>
                <w:tab w:val="center" w:pos="2268"/>
                <w:tab w:val="center" w:pos="7371"/>
              </w:tabs>
              <w:suppressAutoHyphens/>
              <w:rPr>
                <w:sz w:val="24"/>
                <w:szCs w:val="24"/>
              </w:rPr>
            </w:pPr>
            <w:r>
              <w:rPr>
                <w:sz w:val="24"/>
                <w:szCs w:val="24"/>
              </w:rPr>
              <w:t>Kőkereszt</w:t>
            </w:r>
          </w:p>
        </w:tc>
        <w:tc>
          <w:tcPr>
            <w:tcW w:w="2979" w:type="dxa"/>
          </w:tcPr>
          <w:p w14:paraId="30712E92" w14:textId="77777777" w:rsidR="0079421C" w:rsidRPr="00766B27" w:rsidRDefault="0079421C" w:rsidP="00B57527">
            <w:pPr>
              <w:tabs>
                <w:tab w:val="center" w:pos="2268"/>
                <w:tab w:val="center" w:pos="7371"/>
              </w:tabs>
              <w:suppressAutoHyphens/>
              <w:rPr>
                <w:sz w:val="24"/>
                <w:szCs w:val="24"/>
              </w:rPr>
            </w:pPr>
          </w:p>
        </w:tc>
      </w:tr>
      <w:tr w:rsidR="0079421C" w:rsidRPr="00766B27" w14:paraId="0216F55F" w14:textId="77777777" w:rsidTr="00B57527">
        <w:trPr>
          <w:trHeight w:val="240"/>
        </w:trPr>
        <w:tc>
          <w:tcPr>
            <w:tcW w:w="424" w:type="dxa"/>
            <w:shd w:val="clear" w:color="auto" w:fill="D9D9D9"/>
          </w:tcPr>
          <w:p w14:paraId="08243A73" w14:textId="77777777" w:rsidR="0079421C" w:rsidRPr="00766B27" w:rsidRDefault="0079421C" w:rsidP="00B57527">
            <w:pPr>
              <w:tabs>
                <w:tab w:val="center" w:pos="2268"/>
                <w:tab w:val="center" w:pos="7371"/>
              </w:tabs>
              <w:suppressAutoHyphens/>
              <w:rPr>
                <w:b/>
                <w:sz w:val="24"/>
                <w:szCs w:val="24"/>
              </w:rPr>
            </w:pPr>
          </w:p>
        </w:tc>
        <w:tc>
          <w:tcPr>
            <w:tcW w:w="481" w:type="dxa"/>
          </w:tcPr>
          <w:p w14:paraId="70E2FB68" w14:textId="77777777" w:rsidR="0079421C" w:rsidRDefault="0079421C" w:rsidP="00B57527">
            <w:pPr>
              <w:tabs>
                <w:tab w:val="center" w:pos="2268"/>
                <w:tab w:val="center" w:pos="7371"/>
              </w:tabs>
              <w:suppressAutoHyphens/>
              <w:rPr>
                <w:sz w:val="24"/>
                <w:szCs w:val="24"/>
              </w:rPr>
            </w:pPr>
          </w:p>
        </w:tc>
        <w:tc>
          <w:tcPr>
            <w:tcW w:w="1500" w:type="dxa"/>
          </w:tcPr>
          <w:p w14:paraId="4ED3C1E0" w14:textId="77777777" w:rsidR="0079421C" w:rsidRDefault="0079421C" w:rsidP="00B57527"/>
        </w:tc>
        <w:tc>
          <w:tcPr>
            <w:tcW w:w="851" w:type="dxa"/>
          </w:tcPr>
          <w:p w14:paraId="2CC17EA0" w14:textId="77777777" w:rsidR="0079421C" w:rsidRDefault="0079421C" w:rsidP="00B57527">
            <w:pPr>
              <w:tabs>
                <w:tab w:val="center" w:pos="2268"/>
                <w:tab w:val="center" w:pos="7371"/>
              </w:tabs>
              <w:suppressAutoHyphens/>
              <w:rPr>
                <w:sz w:val="24"/>
                <w:szCs w:val="24"/>
              </w:rPr>
            </w:pPr>
          </w:p>
        </w:tc>
        <w:tc>
          <w:tcPr>
            <w:tcW w:w="1334" w:type="dxa"/>
          </w:tcPr>
          <w:p w14:paraId="16238835" w14:textId="77777777" w:rsidR="0079421C" w:rsidRPr="009C47E7" w:rsidRDefault="0079421C" w:rsidP="00B57527">
            <w:pPr>
              <w:tabs>
                <w:tab w:val="center" w:pos="2268"/>
                <w:tab w:val="center" w:pos="7371"/>
              </w:tabs>
              <w:suppressAutoHyphens/>
              <w:rPr>
                <w:sz w:val="24"/>
                <w:szCs w:val="24"/>
              </w:rPr>
            </w:pPr>
            <w:r w:rsidRPr="009C47E7">
              <w:rPr>
                <w:sz w:val="24"/>
                <w:szCs w:val="24"/>
              </w:rPr>
              <w:t>106</w:t>
            </w:r>
          </w:p>
        </w:tc>
        <w:tc>
          <w:tcPr>
            <w:tcW w:w="1986" w:type="dxa"/>
          </w:tcPr>
          <w:p w14:paraId="6C2D290D" w14:textId="77777777" w:rsidR="0079421C" w:rsidRPr="00766B27" w:rsidRDefault="0079421C" w:rsidP="00B57527">
            <w:pPr>
              <w:tabs>
                <w:tab w:val="center" w:pos="2268"/>
                <w:tab w:val="center" w:pos="7371"/>
              </w:tabs>
              <w:suppressAutoHyphens/>
              <w:rPr>
                <w:sz w:val="24"/>
                <w:szCs w:val="24"/>
              </w:rPr>
            </w:pPr>
            <w:r>
              <w:rPr>
                <w:sz w:val="24"/>
                <w:szCs w:val="24"/>
              </w:rPr>
              <w:t>Kőkereszt</w:t>
            </w:r>
          </w:p>
        </w:tc>
        <w:tc>
          <w:tcPr>
            <w:tcW w:w="2979" w:type="dxa"/>
          </w:tcPr>
          <w:p w14:paraId="1B8CC2B9" w14:textId="77777777" w:rsidR="0079421C" w:rsidRPr="00766B27" w:rsidRDefault="0079421C" w:rsidP="00B57527">
            <w:pPr>
              <w:tabs>
                <w:tab w:val="center" w:pos="2268"/>
                <w:tab w:val="center" w:pos="7371"/>
              </w:tabs>
              <w:suppressAutoHyphens/>
              <w:rPr>
                <w:sz w:val="24"/>
                <w:szCs w:val="24"/>
              </w:rPr>
            </w:pPr>
          </w:p>
        </w:tc>
      </w:tr>
    </w:tbl>
    <w:p w14:paraId="45CFFFE6" w14:textId="77777777" w:rsidR="0079421C" w:rsidRPr="00766B27" w:rsidRDefault="0079421C" w:rsidP="0079421C">
      <w:pPr>
        <w:tabs>
          <w:tab w:val="center" w:pos="2268"/>
          <w:tab w:val="center" w:pos="7371"/>
        </w:tabs>
        <w:suppressAutoHyphens/>
        <w:rPr>
          <w:sz w:val="24"/>
          <w:szCs w:val="24"/>
        </w:rPr>
      </w:pPr>
    </w:p>
    <w:p w14:paraId="5798F1D9" w14:textId="77777777" w:rsidR="0079421C" w:rsidRDefault="0079421C" w:rsidP="0079421C">
      <w:pPr>
        <w:pStyle w:val="Szvegtrzs21"/>
      </w:pPr>
      <w:r>
        <w:t>Keresztek</w:t>
      </w:r>
    </w:p>
    <w:p w14:paraId="2182F3C4" w14:textId="77777777" w:rsidR="0079421C" w:rsidRDefault="0079421C" w:rsidP="0079421C">
      <w:pPr>
        <w:jc w:val="both"/>
        <w:rPr>
          <w:lang w:val="en-GB"/>
        </w:rPr>
      </w:pPr>
      <w:r>
        <w:rPr>
          <w:lang w:val="en-GB"/>
        </w:rPr>
        <w:t>Kossuth utca 37 előtt, későbarokk 1810 körül épült. Helyén eredeti valójában megtartandó.</w:t>
      </w:r>
    </w:p>
    <w:p w14:paraId="37CE6931" w14:textId="77777777" w:rsidR="0079421C" w:rsidRDefault="0079421C" w:rsidP="0079421C">
      <w:pPr>
        <w:pStyle w:val="Szvegtrzs21"/>
      </w:pPr>
      <w:r>
        <w:t>Temető</w:t>
      </w:r>
    </w:p>
    <w:p w14:paraId="04A63F1E" w14:textId="77777777" w:rsidR="0079421C" w:rsidRDefault="0079421C" w:rsidP="0079421C">
      <w:pPr>
        <w:jc w:val="both"/>
        <w:rPr>
          <w:lang w:val="en-GB"/>
        </w:rPr>
      </w:pPr>
      <w:r>
        <w:rPr>
          <w:lang w:val="en-GB"/>
        </w:rPr>
        <w:t>A temető legrégebbi sírja 1842-es, a temetőben álló kereszt 1865-ös. Kívánatos a régi sírkövek és a kereszt lehetőség szerinti megtartása.</w:t>
      </w:r>
    </w:p>
    <w:p w14:paraId="25069EF6" w14:textId="3182CA52" w:rsidR="0079421C" w:rsidRPr="0079421C" w:rsidRDefault="0079421C" w:rsidP="0079421C">
      <w:pPr>
        <w:spacing w:after="160" w:line="259" w:lineRule="auto"/>
        <w:jc w:val="right"/>
        <w:rPr>
          <w:b/>
          <w:bCs/>
          <w:sz w:val="24"/>
          <w:szCs w:val="24"/>
        </w:rPr>
      </w:pPr>
      <w:bookmarkStart w:id="0" w:name="_GoBack"/>
      <w:bookmarkEnd w:id="0"/>
      <w:r w:rsidRPr="0079421C">
        <w:rPr>
          <w:b/>
          <w:bCs/>
          <w:sz w:val="24"/>
          <w:szCs w:val="24"/>
        </w:rPr>
        <w:lastRenderedPageBreak/>
        <w:t xml:space="preserve">2. melléklet a </w:t>
      </w:r>
      <w:r w:rsidRPr="0079421C">
        <w:rPr>
          <w:b/>
          <w:sz w:val="24"/>
          <w:szCs w:val="24"/>
        </w:rPr>
        <w:t xml:space="preserve">../2019. (…) </w:t>
      </w:r>
      <w:r w:rsidRPr="0079421C">
        <w:rPr>
          <w:b/>
          <w:bCs/>
          <w:sz w:val="24"/>
          <w:szCs w:val="24"/>
        </w:rPr>
        <w:t>önkormányzati rendelethez</w:t>
      </w:r>
    </w:p>
    <w:p w14:paraId="5084A22E" w14:textId="77777777" w:rsidR="0079421C" w:rsidRPr="0079421C" w:rsidRDefault="0079421C" w:rsidP="0079421C">
      <w:pPr>
        <w:jc w:val="right"/>
        <w:rPr>
          <w:b/>
          <w:bCs/>
          <w:sz w:val="24"/>
          <w:szCs w:val="24"/>
        </w:rPr>
      </w:pPr>
      <w:r w:rsidRPr="0079421C">
        <w:rPr>
          <w:b/>
          <w:bCs/>
          <w:sz w:val="24"/>
          <w:szCs w:val="24"/>
        </w:rPr>
        <w:t xml:space="preserve">2. melléklet a  </w:t>
      </w:r>
      <w:r w:rsidRPr="0079421C">
        <w:rPr>
          <w:b/>
          <w:iCs/>
          <w:sz w:val="24"/>
          <w:szCs w:val="24"/>
        </w:rPr>
        <w:t>20/2017. (XII. 22.) önkormányzati rendelethez</w:t>
      </w:r>
    </w:p>
    <w:p w14:paraId="0B4E9209" w14:textId="77777777" w:rsidR="0079421C" w:rsidRDefault="0079421C" w:rsidP="0079421C">
      <w:pPr>
        <w:jc w:val="both"/>
        <w:rPr>
          <w:sz w:val="24"/>
          <w:szCs w:val="24"/>
        </w:rPr>
      </w:pPr>
    </w:p>
    <w:p w14:paraId="60451625" w14:textId="77777777" w:rsidR="0079421C" w:rsidRPr="007411CE" w:rsidRDefault="0079421C" w:rsidP="0079421C">
      <w:pPr>
        <w:jc w:val="both"/>
        <w:rPr>
          <w:sz w:val="24"/>
          <w:szCs w:val="24"/>
        </w:rPr>
      </w:pPr>
    </w:p>
    <w:p w14:paraId="556F7018" w14:textId="77777777" w:rsidR="0079421C" w:rsidRPr="007411CE" w:rsidRDefault="0079421C" w:rsidP="0079421C">
      <w:pPr>
        <w:jc w:val="center"/>
        <w:rPr>
          <w:b/>
          <w:bCs/>
          <w:sz w:val="24"/>
          <w:szCs w:val="24"/>
        </w:rPr>
      </w:pPr>
      <w:r w:rsidRPr="007411CE">
        <w:rPr>
          <w:b/>
          <w:bCs/>
          <w:sz w:val="24"/>
          <w:szCs w:val="24"/>
        </w:rPr>
        <w:t>KÉRELEM</w:t>
      </w:r>
    </w:p>
    <w:p w14:paraId="2F2C1CB7" w14:textId="77777777" w:rsidR="0079421C" w:rsidRPr="007411CE" w:rsidRDefault="0079421C" w:rsidP="0079421C">
      <w:pPr>
        <w:jc w:val="both"/>
        <w:rPr>
          <w:sz w:val="24"/>
          <w:szCs w:val="24"/>
        </w:rPr>
      </w:pPr>
    </w:p>
    <w:p w14:paraId="4A5663B5" w14:textId="77777777" w:rsidR="0079421C" w:rsidRPr="007411CE" w:rsidRDefault="0079421C" w:rsidP="0079421C">
      <w:pPr>
        <w:jc w:val="both"/>
        <w:rPr>
          <w:sz w:val="24"/>
          <w:szCs w:val="24"/>
        </w:rPr>
      </w:pPr>
      <w:r w:rsidRPr="007411CE">
        <w:rPr>
          <w:b/>
          <w:bCs/>
          <w:sz w:val="24"/>
          <w:szCs w:val="24"/>
        </w:rPr>
        <w:t>1.</w:t>
      </w:r>
      <w:r w:rsidRPr="007411CE">
        <w:rPr>
          <w:sz w:val="24"/>
          <w:szCs w:val="24"/>
        </w:rPr>
        <w:t xml:space="preserve"> Kérelmező/építtető neve:…………………………………………………………………….</w:t>
      </w:r>
    </w:p>
    <w:p w14:paraId="6F3BFEAD" w14:textId="77777777" w:rsidR="0079421C" w:rsidRPr="007411CE" w:rsidRDefault="0079421C" w:rsidP="0079421C">
      <w:pPr>
        <w:jc w:val="both"/>
        <w:rPr>
          <w:sz w:val="24"/>
          <w:szCs w:val="24"/>
        </w:rPr>
      </w:pPr>
      <w:r w:rsidRPr="007411CE">
        <w:rPr>
          <w:b/>
          <w:bCs/>
          <w:sz w:val="24"/>
          <w:szCs w:val="24"/>
        </w:rPr>
        <w:t>2.</w:t>
      </w:r>
      <w:r w:rsidRPr="007411CE">
        <w:rPr>
          <w:sz w:val="24"/>
          <w:szCs w:val="24"/>
        </w:rPr>
        <w:t xml:space="preserve"> Kérelmező/építtető címe: …………………………………....................................................</w:t>
      </w:r>
    </w:p>
    <w:p w14:paraId="6BA63093" w14:textId="77777777" w:rsidR="0079421C" w:rsidRPr="007411CE" w:rsidRDefault="0079421C" w:rsidP="0079421C">
      <w:pPr>
        <w:jc w:val="both"/>
        <w:rPr>
          <w:sz w:val="24"/>
          <w:szCs w:val="24"/>
        </w:rPr>
      </w:pPr>
      <w:r w:rsidRPr="007411CE">
        <w:rPr>
          <w:b/>
          <w:bCs/>
          <w:sz w:val="24"/>
          <w:szCs w:val="24"/>
        </w:rPr>
        <w:t>3.</w:t>
      </w:r>
      <w:r w:rsidRPr="007411CE">
        <w:rPr>
          <w:sz w:val="24"/>
          <w:szCs w:val="24"/>
        </w:rPr>
        <w:t xml:space="preserve"> Levelezési cím: ………………………………………………………………………………</w:t>
      </w:r>
    </w:p>
    <w:p w14:paraId="61A26FCF" w14:textId="77777777" w:rsidR="0079421C" w:rsidRPr="007411CE" w:rsidRDefault="0079421C" w:rsidP="0079421C">
      <w:pPr>
        <w:jc w:val="both"/>
        <w:rPr>
          <w:sz w:val="24"/>
          <w:szCs w:val="24"/>
        </w:rPr>
      </w:pPr>
      <w:r w:rsidRPr="007411CE">
        <w:rPr>
          <w:b/>
          <w:bCs/>
          <w:sz w:val="24"/>
          <w:szCs w:val="24"/>
        </w:rPr>
        <w:t>4.</w:t>
      </w:r>
      <w:r w:rsidRPr="007411CE">
        <w:rPr>
          <w:sz w:val="24"/>
          <w:szCs w:val="24"/>
        </w:rPr>
        <w:t xml:space="preserve"> A tervezett és véleményezésre kért építési tevékenység helye: …………………………….</w:t>
      </w:r>
    </w:p>
    <w:p w14:paraId="2FA85482" w14:textId="77777777" w:rsidR="0079421C" w:rsidRPr="007411CE" w:rsidRDefault="0079421C" w:rsidP="0079421C">
      <w:pPr>
        <w:jc w:val="both"/>
        <w:rPr>
          <w:sz w:val="24"/>
          <w:szCs w:val="24"/>
        </w:rPr>
      </w:pPr>
      <w:r w:rsidRPr="007411CE">
        <w:rPr>
          <w:b/>
          <w:bCs/>
          <w:sz w:val="24"/>
          <w:szCs w:val="24"/>
        </w:rPr>
        <w:t>5.</w:t>
      </w:r>
      <w:r w:rsidRPr="007411CE">
        <w:rPr>
          <w:sz w:val="24"/>
          <w:szCs w:val="24"/>
        </w:rPr>
        <w:t xml:space="preserve"> Az érintett telek helyrajzi száma:……………………………………………………………</w:t>
      </w:r>
    </w:p>
    <w:p w14:paraId="67BEBFD0" w14:textId="77777777" w:rsidR="0079421C" w:rsidRPr="007411CE" w:rsidRDefault="0079421C" w:rsidP="0079421C">
      <w:pPr>
        <w:jc w:val="both"/>
        <w:rPr>
          <w:sz w:val="24"/>
          <w:szCs w:val="24"/>
        </w:rPr>
      </w:pPr>
    </w:p>
    <w:p w14:paraId="27D61E40" w14:textId="28A209DA" w:rsidR="0079421C" w:rsidRDefault="00D12A3F" w:rsidP="0079421C">
      <w:pPr>
        <w:adjustRightInd w:val="0"/>
        <w:jc w:val="both"/>
        <w:rPr>
          <w:sz w:val="24"/>
          <w:szCs w:val="24"/>
          <w:lang w:eastAsia="hu-HU"/>
        </w:rPr>
      </w:pPr>
      <w:r>
        <w:rPr>
          <w:sz w:val="24"/>
          <w:szCs w:val="24"/>
          <w:lang w:eastAsia="hu-HU"/>
        </w:rPr>
        <w:t>Melléklet: felsőbb szintű jogszabályok sze</w:t>
      </w:r>
      <w:r w:rsidR="00404D81">
        <w:rPr>
          <w:sz w:val="24"/>
          <w:szCs w:val="24"/>
          <w:lang w:eastAsia="hu-HU"/>
        </w:rPr>
        <w:t>r</w:t>
      </w:r>
      <w:r>
        <w:rPr>
          <w:sz w:val="24"/>
          <w:szCs w:val="24"/>
          <w:lang w:eastAsia="hu-HU"/>
        </w:rPr>
        <w:t>inti dokumentáció</w:t>
      </w:r>
    </w:p>
    <w:p w14:paraId="72354BDC" w14:textId="77777777" w:rsidR="00D12A3F" w:rsidRPr="007411CE" w:rsidRDefault="00D12A3F" w:rsidP="0079421C">
      <w:pPr>
        <w:adjustRightInd w:val="0"/>
        <w:jc w:val="both"/>
        <w:rPr>
          <w:sz w:val="24"/>
          <w:szCs w:val="24"/>
          <w:lang w:eastAsia="hu-HU"/>
        </w:rPr>
      </w:pPr>
    </w:p>
    <w:p w14:paraId="5C533DC3" w14:textId="0817C6E9" w:rsidR="0079421C" w:rsidRPr="007411CE" w:rsidRDefault="0079421C" w:rsidP="0079421C">
      <w:pPr>
        <w:adjustRightInd w:val="0"/>
        <w:jc w:val="both"/>
        <w:rPr>
          <w:sz w:val="24"/>
          <w:szCs w:val="24"/>
          <w:lang w:eastAsia="hu-HU"/>
        </w:rPr>
      </w:pPr>
      <w:r w:rsidRPr="007411CE">
        <w:rPr>
          <w:sz w:val="24"/>
          <w:szCs w:val="24"/>
          <w:lang w:eastAsia="hu-HU"/>
        </w:rPr>
        <w:t>A véleményezési eljárás lefolytatásához a kérelmet papíralapon kell benyújtani, és a véleményezendő dokumentációt elektronikus formában az építésügyi hatósági eljáráshoz biztosított elektronikus tárhelyre fel kell tölteni, melyhez a polgármesternek hozzáférést kell biztosítani.</w:t>
      </w:r>
    </w:p>
    <w:p w14:paraId="00754ABE" w14:textId="77777777" w:rsidR="0079421C" w:rsidRPr="007411CE" w:rsidRDefault="0079421C" w:rsidP="0079421C">
      <w:pPr>
        <w:adjustRightInd w:val="0"/>
        <w:jc w:val="both"/>
        <w:rPr>
          <w:sz w:val="24"/>
          <w:szCs w:val="24"/>
          <w:lang w:eastAsia="hu-HU"/>
        </w:rPr>
      </w:pPr>
      <w:r w:rsidRPr="007411CE">
        <w:rPr>
          <w:sz w:val="24"/>
          <w:szCs w:val="24"/>
          <w:lang w:eastAsia="hu-HU"/>
        </w:rPr>
        <w:t>ÉTDR azonosító:……………………………………………………………….</w:t>
      </w:r>
    </w:p>
    <w:p w14:paraId="2EC119E4" w14:textId="77777777" w:rsidR="0079421C" w:rsidRPr="007411CE" w:rsidRDefault="0079421C" w:rsidP="0079421C">
      <w:pPr>
        <w:adjustRightInd w:val="0"/>
        <w:jc w:val="both"/>
        <w:rPr>
          <w:sz w:val="24"/>
          <w:szCs w:val="24"/>
          <w:lang w:eastAsia="hu-HU"/>
        </w:rPr>
      </w:pPr>
    </w:p>
    <w:p w14:paraId="410B0284" w14:textId="77777777" w:rsidR="0079421C" w:rsidRPr="007411CE" w:rsidRDefault="0079421C" w:rsidP="0079421C">
      <w:pPr>
        <w:adjustRightInd w:val="0"/>
        <w:jc w:val="both"/>
        <w:rPr>
          <w:sz w:val="24"/>
          <w:szCs w:val="24"/>
          <w:lang w:eastAsia="hu-HU"/>
        </w:rPr>
      </w:pPr>
      <w:r w:rsidRPr="007411CE">
        <w:rPr>
          <w:b/>
          <w:bCs/>
          <w:sz w:val="24"/>
          <w:szCs w:val="24"/>
          <w:lang w:eastAsia="hu-HU"/>
        </w:rPr>
        <w:t>Tájékoztatás:</w:t>
      </w:r>
      <w:r w:rsidRPr="007411CE">
        <w:rPr>
          <w:sz w:val="24"/>
          <w:szCs w:val="24"/>
          <w:lang w:eastAsia="hu-HU"/>
        </w:rPr>
        <w:t xml:space="preserve"> A polgármester a döntését a kérelem beérkezésétől számított </w:t>
      </w:r>
      <w:r w:rsidRPr="007411CE">
        <w:rPr>
          <w:b/>
          <w:bCs/>
          <w:sz w:val="24"/>
          <w:szCs w:val="24"/>
          <w:lang w:eastAsia="hu-HU"/>
        </w:rPr>
        <w:t>15 napon belül</w:t>
      </w:r>
      <w:r w:rsidRPr="007411CE">
        <w:rPr>
          <w:sz w:val="24"/>
          <w:szCs w:val="24"/>
          <w:lang w:eastAsia="hu-HU"/>
        </w:rPr>
        <w:t xml:space="preserve"> küldi meg a kérelmező nevére és címére, illetve kerül feltöltésre az elektronikus tárhelyre. A polgármester véleményében:</w:t>
      </w:r>
    </w:p>
    <w:p w14:paraId="5E6C5A41" w14:textId="6C81AC62" w:rsidR="0079421C" w:rsidRPr="007411CE" w:rsidRDefault="0079421C" w:rsidP="0079421C">
      <w:pPr>
        <w:adjustRightInd w:val="0"/>
        <w:ind w:firstLine="204"/>
        <w:jc w:val="both"/>
        <w:rPr>
          <w:sz w:val="24"/>
          <w:szCs w:val="24"/>
          <w:lang w:eastAsia="hu-HU"/>
        </w:rPr>
      </w:pPr>
      <w:r w:rsidRPr="007411CE">
        <w:rPr>
          <w:i/>
          <w:iCs/>
          <w:sz w:val="24"/>
          <w:szCs w:val="24"/>
          <w:lang w:eastAsia="hu-HU"/>
        </w:rPr>
        <w:t>a)</w:t>
      </w:r>
      <w:r w:rsidR="00D92BF5">
        <w:rPr>
          <w:i/>
          <w:iCs/>
          <w:sz w:val="24"/>
          <w:szCs w:val="24"/>
          <w:lang w:eastAsia="hu-HU"/>
        </w:rPr>
        <w:t xml:space="preserve"> </w:t>
      </w:r>
      <w:r w:rsidRPr="007411CE">
        <w:rPr>
          <w:sz w:val="24"/>
          <w:szCs w:val="24"/>
          <w:lang w:eastAsia="hu-HU"/>
        </w:rPr>
        <w:t xml:space="preserve">engedélyezésre - feltétellel vagy anélkül - </w:t>
      </w:r>
      <w:r w:rsidRPr="007411CE">
        <w:rPr>
          <w:sz w:val="24"/>
          <w:szCs w:val="24"/>
          <w:u w:val="single"/>
          <w:lang w:eastAsia="hu-HU"/>
        </w:rPr>
        <w:t>javasolja</w:t>
      </w:r>
      <w:r w:rsidRPr="007411CE">
        <w:rPr>
          <w:sz w:val="24"/>
          <w:szCs w:val="24"/>
          <w:lang w:eastAsia="hu-HU"/>
        </w:rPr>
        <w:t xml:space="preserve"> a tervezett építési tevékenységet, vagy</w:t>
      </w:r>
    </w:p>
    <w:p w14:paraId="7DCF5F1A" w14:textId="77777777" w:rsidR="0079421C" w:rsidRPr="007411CE" w:rsidRDefault="0079421C" w:rsidP="0079421C">
      <w:pPr>
        <w:adjustRightInd w:val="0"/>
        <w:ind w:firstLine="204"/>
        <w:jc w:val="both"/>
        <w:rPr>
          <w:sz w:val="24"/>
          <w:szCs w:val="24"/>
          <w:lang w:eastAsia="hu-HU"/>
        </w:rPr>
      </w:pPr>
      <w:r w:rsidRPr="007411CE">
        <w:rPr>
          <w:i/>
          <w:iCs/>
          <w:sz w:val="24"/>
          <w:szCs w:val="24"/>
          <w:lang w:eastAsia="hu-HU"/>
        </w:rPr>
        <w:t xml:space="preserve">b) </w:t>
      </w:r>
      <w:r w:rsidRPr="007411CE">
        <w:rPr>
          <w:sz w:val="24"/>
          <w:szCs w:val="24"/>
          <w:lang w:eastAsia="hu-HU"/>
        </w:rPr>
        <w:t xml:space="preserve">engedélyezésre </w:t>
      </w:r>
      <w:r w:rsidRPr="007411CE">
        <w:rPr>
          <w:sz w:val="24"/>
          <w:szCs w:val="24"/>
          <w:u w:val="single"/>
          <w:lang w:eastAsia="hu-HU"/>
        </w:rPr>
        <w:t>nem javasolja</w:t>
      </w:r>
      <w:r w:rsidRPr="007411CE">
        <w:rPr>
          <w:sz w:val="24"/>
          <w:szCs w:val="24"/>
          <w:lang w:eastAsia="hu-HU"/>
        </w:rPr>
        <w:t xml:space="preserve"> a tervezett építési tevékenységet, ha</w:t>
      </w:r>
    </w:p>
    <w:p w14:paraId="17807371" w14:textId="587EF5EE" w:rsidR="0079421C" w:rsidRPr="007411CE" w:rsidRDefault="0079421C" w:rsidP="00D92BF5">
      <w:pPr>
        <w:adjustRightInd w:val="0"/>
        <w:ind w:left="204"/>
        <w:jc w:val="both"/>
        <w:rPr>
          <w:sz w:val="24"/>
          <w:szCs w:val="24"/>
          <w:lang w:eastAsia="hu-HU"/>
        </w:rPr>
      </w:pPr>
      <w:r w:rsidRPr="007411CE">
        <w:rPr>
          <w:i/>
          <w:iCs/>
          <w:sz w:val="24"/>
          <w:szCs w:val="24"/>
          <w:lang w:eastAsia="hu-HU"/>
        </w:rPr>
        <w:t xml:space="preserve">ba) </w:t>
      </w:r>
      <w:r w:rsidRPr="007411CE">
        <w:rPr>
          <w:sz w:val="24"/>
          <w:szCs w:val="24"/>
          <w:lang w:eastAsia="hu-HU"/>
        </w:rPr>
        <w:t xml:space="preserve">a kérelem vagy melléklete nem felel </w:t>
      </w:r>
      <w:r w:rsidR="00D92BF5">
        <w:rPr>
          <w:sz w:val="24"/>
          <w:szCs w:val="24"/>
          <w:lang w:eastAsia="hu-HU"/>
        </w:rPr>
        <w:t xml:space="preserve">a </w:t>
      </w:r>
      <w:r w:rsidRPr="007411CE">
        <w:rPr>
          <w:sz w:val="24"/>
          <w:szCs w:val="24"/>
          <w:lang w:eastAsia="hu-HU"/>
        </w:rPr>
        <w:t xml:space="preserve">meg </w:t>
      </w:r>
      <w:r w:rsidR="00D92BF5">
        <w:rPr>
          <w:sz w:val="24"/>
          <w:szCs w:val="24"/>
          <w:lang w:eastAsia="hu-HU"/>
        </w:rPr>
        <w:t>felsőbb szintű jogszabály</w:t>
      </w:r>
      <w:r w:rsidR="00D92BF5">
        <w:rPr>
          <w:sz w:val="24"/>
          <w:szCs w:val="24"/>
          <w:lang w:eastAsia="hu-HU"/>
        </w:rPr>
        <w:t>ban</w:t>
      </w:r>
      <w:r w:rsidR="00D92BF5">
        <w:rPr>
          <w:sz w:val="24"/>
          <w:szCs w:val="24"/>
          <w:lang w:eastAsia="hu-HU"/>
        </w:rPr>
        <w:t xml:space="preserve"> </w:t>
      </w:r>
      <w:r w:rsidRPr="007411CE">
        <w:rPr>
          <w:sz w:val="24"/>
          <w:szCs w:val="24"/>
          <w:lang w:eastAsia="hu-HU"/>
        </w:rPr>
        <w:t>meghatározottaknak, vagy</w:t>
      </w:r>
    </w:p>
    <w:p w14:paraId="35D9676E" w14:textId="767E6618" w:rsidR="0079421C" w:rsidRDefault="0079421C" w:rsidP="00D92BF5">
      <w:pPr>
        <w:adjustRightInd w:val="0"/>
        <w:ind w:left="204"/>
        <w:jc w:val="both"/>
        <w:rPr>
          <w:sz w:val="24"/>
          <w:szCs w:val="24"/>
          <w:lang w:eastAsia="hu-HU"/>
        </w:rPr>
      </w:pPr>
      <w:r w:rsidRPr="007411CE">
        <w:rPr>
          <w:i/>
          <w:iCs/>
          <w:sz w:val="24"/>
          <w:szCs w:val="24"/>
          <w:lang w:eastAsia="hu-HU"/>
        </w:rPr>
        <w:t xml:space="preserve">bb) </w:t>
      </w:r>
      <w:r w:rsidRPr="00180B39">
        <w:rPr>
          <w:sz w:val="24"/>
          <w:szCs w:val="24"/>
          <w:lang w:eastAsia="hu-HU"/>
        </w:rPr>
        <w:t xml:space="preserve">a tervezett építési tevékenység nem felel meg a településképi </w:t>
      </w:r>
      <w:r w:rsidR="00D92BF5">
        <w:rPr>
          <w:sz w:val="24"/>
          <w:szCs w:val="24"/>
          <w:lang w:eastAsia="hu-HU"/>
        </w:rPr>
        <w:t xml:space="preserve">rendeletben foglalt </w:t>
      </w:r>
      <w:r w:rsidRPr="00180B39">
        <w:rPr>
          <w:sz w:val="24"/>
          <w:szCs w:val="24"/>
          <w:lang w:eastAsia="hu-HU"/>
        </w:rPr>
        <w:t>követelményeknek.</w:t>
      </w:r>
    </w:p>
    <w:p w14:paraId="7EA5D0BA" w14:textId="77777777" w:rsidR="0079421C" w:rsidRPr="00180B39" w:rsidRDefault="0079421C" w:rsidP="0079421C">
      <w:pPr>
        <w:adjustRightInd w:val="0"/>
        <w:ind w:firstLine="204"/>
        <w:jc w:val="both"/>
        <w:rPr>
          <w:sz w:val="24"/>
          <w:szCs w:val="24"/>
          <w:lang w:eastAsia="hu-HU"/>
        </w:rPr>
      </w:pPr>
    </w:p>
    <w:p w14:paraId="7061B555" w14:textId="77777777" w:rsidR="0079421C" w:rsidRPr="007411CE" w:rsidRDefault="0079421C" w:rsidP="0079421C">
      <w:pPr>
        <w:adjustRightInd w:val="0"/>
        <w:ind w:firstLine="204"/>
        <w:jc w:val="both"/>
        <w:rPr>
          <w:sz w:val="24"/>
          <w:szCs w:val="24"/>
          <w:lang w:eastAsia="hu-HU"/>
        </w:rPr>
      </w:pPr>
      <w:r w:rsidRPr="007411CE">
        <w:rPr>
          <w:sz w:val="24"/>
          <w:szCs w:val="24"/>
          <w:lang w:eastAsia="hu-HU"/>
        </w:rPr>
        <w:t>A polgármester véleménye tartalmazza:</w:t>
      </w:r>
    </w:p>
    <w:p w14:paraId="6F767DEE" w14:textId="77777777" w:rsidR="0079421C" w:rsidRPr="007411CE" w:rsidRDefault="0079421C" w:rsidP="0079421C">
      <w:pPr>
        <w:adjustRightInd w:val="0"/>
        <w:ind w:firstLine="204"/>
        <w:jc w:val="both"/>
        <w:rPr>
          <w:sz w:val="24"/>
          <w:szCs w:val="24"/>
          <w:lang w:eastAsia="hu-HU"/>
        </w:rPr>
      </w:pPr>
      <w:r w:rsidRPr="007411CE">
        <w:rPr>
          <w:i/>
          <w:iCs/>
          <w:sz w:val="24"/>
          <w:szCs w:val="24"/>
          <w:lang w:eastAsia="hu-HU"/>
        </w:rPr>
        <w:t xml:space="preserve">a) </w:t>
      </w:r>
      <w:r w:rsidRPr="007411CE">
        <w:rPr>
          <w:sz w:val="24"/>
          <w:szCs w:val="24"/>
          <w:lang w:eastAsia="hu-HU"/>
        </w:rPr>
        <w:t>a kérelmező (építtető) adatait,</w:t>
      </w:r>
    </w:p>
    <w:p w14:paraId="2FC9FDA3" w14:textId="77777777" w:rsidR="0079421C" w:rsidRPr="007411CE" w:rsidRDefault="0079421C" w:rsidP="0079421C">
      <w:pPr>
        <w:adjustRightInd w:val="0"/>
        <w:ind w:firstLine="204"/>
        <w:jc w:val="both"/>
        <w:rPr>
          <w:sz w:val="24"/>
          <w:szCs w:val="24"/>
          <w:lang w:eastAsia="hu-HU"/>
        </w:rPr>
      </w:pPr>
      <w:r w:rsidRPr="007411CE">
        <w:rPr>
          <w:i/>
          <w:iCs/>
          <w:sz w:val="24"/>
          <w:szCs w:val="24"/>
          <w:lang w:eastAsia="hu-HU"/>
        </w:rPr>
        <w:t xml:space="preserve">b) </w:t>
      </w:r>
      <w:r w:rsidRPr="007411CE">
        <w:rPr>
          <w:sz w:val="24"/>
          <w:szCs w:val="24"/>
          <w:lang w:eastAsia="hu-HU"/>
        </w:rPr>
        <w:t>a tervezett építési tevékenység rövid leírását, helyét, címét és a telek helyrajzi számát,</w:t>
      </w:r>
    </w:p>
    <w:p w14:paraId="73141886" w14:textId="77777777" w:rsidR="0079421C" w:rsidRPr="007411CE" w:rsidRDefault="0079421C" w:rsidP="0079421C">
      <w:pPr>
        <w:adjustRightInd w:val="0"/>
        <w:ind w:firstLine="204"/>
        <w:jc w:val="both"/>
        <w:rPr>
          <w:sz w:val="24"/>
          <w:szCs w:val="24"/>
          <w:lang w:eastAsia="hu-HU"/>
        </w:rPr>
      </w:pPr>
      <w:r w:rsidRPr="007411CE">
        <w:rPr>
          <w:i/>
          <w:iCs/>
          <w:sz w:val="24"/>
          <w:szCs w:val="24"/>
          <w:lang w:eastAsia="hu-HU"/>
        </w:rPr>
        <w:t xml:space="preserve">c) </w:t>
      </w:r>
      <w:r w:rsidRPr="007411CE">
        <w:rPr>
          <w:sz w:val="24"/>
          <w:szCs w:val="24"/>
          <w:lang w:eastAsia="hu-HU"/>
        </w:rPr>
        <w:t>a véleményt és annak részletes indoklását.</w:t>
      </w:r>
    </w:p>
    <w:p w14:paraId="64FDC35D" w14:textId="77777777" w:rsidR="0079421C" w:rsidRPr="007411CE" w:rsidRDefault="0079421C" w:rsidP="0079421C">
      <w:pPr>
        <w:adjustRightInd w:val="0"/>
        <w:jc w:val="both"/>
        <w:rPr>
          <w:sz w:val="24"/>
          <w:szCs w:val="24"/>
          <w:lang w:eastAsia="hu-HU"/>
        </w:rPr>
      </w:pPr>
      <w:r w:rsidRPr="007411CE">
        <w:rPr>
          <w:sz w:val="24"/>
          <w:szCs w:val="24"/>
          <w:lang w:eastAsia="hu-HU"/>
        </w:rPr>
        <w:t>A településképi vélemény ellen önálló jogorvoslatnak nincs helye, az csak az építésügyi hatósági ügyben hozott döntés keretében vitatható.</w:t>
      </w:r>
    </w:p>
    <w:p w14:paraId="763CBC32" w14:textId="77777777" w:rsidR="0079421C" w:rsidRDefault="0079421C" w:rsidP="0079421C">
      <w:pPr>
        <w:adjustRightInd w:val="0"/>
        <w:jc w:val="both"/>
        <w:rPr>
          <w:sz w:val="24"/>
          <w:szCs w:val="24"/>
          <w:lang w:eastAsia="hu-HU"/>
        </w:rPr>
      </w:pPr>
    </w:p>
    <w:p w14:paraId="3A455E9D" w14:textId="77777777" w:rsidR="0079421C" w:rsidRPr="007411CE" w:rsidRDefault="0079421C" w:rsidP="0079421C">
      <w:pPr>
        <w:adjustRightInd w:val="0"/>
        <w:jc w:val="both"/>
        <w:rPr>
          <w:sz w:val="24"/>
          <w:szCs w:val="24"/>
          <w:lang w:eastAsia="hu-HU"/>
        </w:rPr>
      </w:pPr>
    </w:p>
    <w:p w14:paraId="130CBC35" w14:textId="77777777" w:rsidR="0079421C" w:rsidRPr="007411CE" w:rsidRDefault="0079421C" w:rsidP="0079421C">
      <w:pPr>
        <w:adjustRightInd w:val="0"/>
        <w:jc w:val="both"/>
        <w:rPr>
          <w:sz w:val="24"/>
          <w:szCs w:val="24"/>
          <w:lang w:eastAsia="hu-HU"/>
        </w:rPr>
      </w:pPr>
      <w:r w:rsidRPr="007411CE">
        <w:rPr>
          <w:sz w:val="24"/>
          <w:szCs w:val="24"/>
          <w:lang w:eastAsia="hu-HU"/>
        </w:rPr>
        <w:t>Dátum:……………………………………….</w:t>
      </w:r>
    </w:p>
    <w:p w14:paraId="6A9D0269" w14:textId="77777777" w:rsidR="0079421C" w:rsidRPr="007411CE" w:rsidRDefault="0079421C" w:rsidP="0079421C">
      <w:pPr>
        <w:adjustRightInd w:val="0"/>
        <w:jc w:val="both"/>
        <w:rPr>
          <w:sz w:val="24"/>
          <w:szCs w:val="24"/>
          <w:lang w:eastAsia="hu-HU"/>
        </w:rPr>
      </w:pPr>
    </w:p>
    <w:p w14:paraId="24726916" w14:textId="77777777" w:rsidR="0079421C" w:rsidRDefault="0079421C" w:rsidP="0079421C">
      <w:pPr>
        <w:adjustRightInd w:val="0"/>
        <w:jc w:val="both"/>
        <w:rPr>
          <w:sz w:val="24"/>
          <w:szCs w:val="24"/>
          <w:lang w:eastAsia="hu-HU"/>
        </w:rPr>
      </w:pPr>
      <w:r w:rsidRPr="007411CE">
        <w:rPr>
          <w:sz w:val="24"/>
          <w:szCs w:val="24"/>
          <w:lang w:eastAsia="hu-HU"/>
        </w:rPr>
        <w:t>Aláírás:……………………………………..</w:t>
      </w:r>
    </w:p>
    <w:p w14:paraId="54363CE5" w14:textId="77777777" w:rsidR="0079421C" w:rsidRDefault="0079421C" w:rsidP="0079421C">
      <w:pPr>
        <w:adjustRightInd w:val="0"/>
        <w:jc w:val="both"/>
        <w:rPr>
          <w:sz w:val="24"/>
          <w:szCs w:val="24"/>
          <w:lang w:eastAsia="hu-HU"/>
        </w:rPr>
      </w:pPr>
    </w:p>
    <w:p w14:paraId="3FCAF71B" w14:textId="77777777" w:rsidR="0079421C" w:rsidRDefault="0079421C" w:rsidP="0079421C">
      <w:pPr>
        <w:adjustRightInd w:val="0"/>
        <w:jc w:val="both"/>
        <w:rPr>
          <w:sz w:val="24"/>
          <w:szCs w:val="24"/>
          <w:lang w:eastAsia="hu-HU"/>
        </w:rPr>
      </w:pPr>
    </w:p>
    <w:p w14:paraId="68769F72" w14:textId="77777777" w:rsidR="0079421C" w:rsidRDefault="0079421C" w:rsidP="0079421C">
      <w:pPr>
        <w:rPr>
          <w:b/>
          <w:bCs/>
          <w:sz w:val="24"/>
          <w:szCs w:val="24"/>
        </w:rPr>
      </w:pPr>
      <w:r>
        <w:rPr>
          <w:b/>
          <w:bCs/>
          <w:sz w:val="24"/>
          <w:szCs w:val="24"/>
        </w:rPr>
        <w:br w:type="page"/>
      </w:r>
    </w:p>
    <w:p w14:paraId="2F59DD5B" w14:textId="49F0E59B" w:rsidR="00562774" w:rsidRPr="00562774" w:rsidRDefault="00562774" w:rsidP="00562774">
      <w:pPr>
        <w:spacing w:after="160" w:line="259" w:lineRule="auto"/>
        <w:jc w:val="right"/>
        <w:rPr>
          <w:bCs/>
          <w:sz w:val="24"/>
          <w:szCs w:val="24"/>
        </w:rPr>
      </w:pPr>
      <w:r w:rsidRPr="00562774">
        <w:rPr>
          <w:bCs/>
          <w:sz w:val="24"/>
          <w:szCs w:val="24"/>
        </w:rPr>
        <w:lastRenderedPageBreak/>
        <w:t xml:space="preserve">3. melléklet a </w:t>
      </w:r>
      <w:r w:rsidRPr="00562774">
        <w:rPr>
          <w:sz w:val="24"/>
          <w:szCs w:val="24"/>
        </w:rPr>
        <w:t xml:space="preserve">../2019. (…) </w:t>
      </w:r>
      <w:r w:rsidRPr="00562774">
        <w:rPr>
          <w:bCs/>
          <w:sz w:val="24"/>
          <w:szCs w:val="24"/>
        </w:rPr>
        <w:t>önkormányzati rendelethez</w:t>
      </w:r>
    </w:p>
    <w:p w14:paraId="4D091824" w14:textId="77777777" w:rsidR="00562774" w:rsidRPr="00793F11" w:rsidRDefault="00562774" w:rsidP="00562774">
      <w:pPr>
        <w:tabs>
          <w:tab w:val="center" w:pos="2268"/>
          <w:tab w:val="center" w:pos="7371"/>
        </w:tabs>
        <w:suppressAutoHyphens/>
        <w:jc w:val="right"/>
        <w:rPr>
          <w:iCs/>
          <w:sz w:val="24"/>
          <w:szCs w:val="24"/>
        </w:rPr>
      </w:pPr>
      <w:r w:rsidRPr="00793F11">
        <w:rPr>
          <w:iCs/>
          <w:sz w:val="24"/>
          <w:szCs w:val="24"/>
        </w:rPr>
        <w:t>4. melléklet a 20/2017. (XII. 22.) önkormányzati rendelethez</w:t>
      </w:r>
    </w:p>
    <w:p w14:paraId="70EFEB73" w14:textId="77777777" w:rsidR="00562774" w:rsidRDefault="00562774" w:rsidP="00562774">
      <w:pPr>
        <w:tabs>
          <w:tab w:val="center" w:pos="2268"/>
          <w:tab w:val="center" w:pos="7371"/>
        </w:tabs>
        <w:suppressAutoHyphens/>
        <w:rPr>
          <w:b/>
          <w:iCs/>
          <w:sz w:val="24"/>
          <w:szCs w:val="24"/>
        </w:rPr>
      </w:pPr>
    </w:p>
    <w:p w14:paraId="3F289AD5" w14:textId="77777777" w:rsidR="00562774" w:rsidRPr="00766B27" w:rsidRDefault="00562774" w:rsidP="00562774">
      <w:pPr>
        <w:tabs>
          <w:tab w:val="center" w:pos="2268"/>
          <w:tab w:val="center" w:pos="7371"/>
        </w:tabs>
        <w:suppressAutoHyphens/>
        <w:rPr>
          <w:b/>
          <w:iCs/>
          <w:sz w:val="24"/>
          <w:szCs w:val="24"/>
        </w:rPr>
      </w:pPr>
      <w:r>
        <w:rPr>
          <w:b/>
          <w:iCs/>
          <w:sz w:val="24"/>
          <w:szCs w:val="24"/>
        </w:rPr>
        <w:t>A helyi területi védelem területe (teljes belterület)</w:t>
      </w:r>
    </w:p>
    <w:p w14:paraId="13C8A131" w14:textId="77777777" w:rsidR="00562774" w:rsidRDefault="00562774" w:rsidP="00562774">
      <w:pPr>
        <w:tabs>
          <w:tab w:val="center" w:pos="1980"/>
          <w:tab w:val="center" w:pos="6840"/>
        </w:tabs>
        <w:suppressAutoHyphens/>
        <w:jc w:val="both"/>
        <w:rPr>
          <w:bCs/>
          <w:color w:val="000000"/>
          <w:sz w:val="24"/>
          <w:szCs w:val="24"/>
          <w:lang w:eastAsia="ar-SA"/>
        </w:rPr>
      </w:pPr>
      <w:r>
        <w:rPr>
          <w:noProof/>
          <w:lang w:val="hu-HU" w:eastAsia="hu-HU"/>
        </w:rPr>
        <w:drawing>
          <wp:anchor distT="0" distB="0" distL="114300" distR="114300" simplePos="0" relativeHeight="251659264" behindDoc="0" locked="0" layoutInCell="1" allowOverlap="1" wp14:anchorId="12DC970A" wp14:editId="339B23FD">
            <wp:simplePos x="0" y="0"/>
            <wp:positionH relativeFrom="column">
              <wp:posOffset>-433070</wp:posOffset>
            </wp:positionH>
            <wp:positionV relativeFrom="paragraph">
              <wp:posOffset>196215</wp:posOffset>
            </wp:positionV>
            <wp:extent cx="6477000" cy="3645535"/>
            <wp:effectExtent l="0" t="0" r="0" b="0"/>
            <wp:wrapSquare wrapText="bothSides"/>
            <wp:docPr id="374" name="Picture 374" descr="C:\Users\Opium\AppData\Local\Microsoft\Windows\INetCache\Content.Word\Salfold_terkepab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Opium\AppData\Local\Microsoft\Windows\INetCache\Content.Word\Salfold_terkepabr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0" cy="3645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A78ACC" w14:textId="77777777" w:rsidR="0079421C" w:rsidRPr="000D07CA" w:rsidRDefault="0079421C">
      <w:pPr>
        <w:rPr>
          <w:sz w:val="24"/>
          <w:szCs w:val="24"/>
          <w:lang w:val="hu-HU"/>
        </w:rPr>
      </w:pPr>
    </w:p>
    <w:sectPr w:rsidR="0079421C" w:rsidRPr="000D07CA" w:rsidSect="00F90EF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1935"/>
    <w:multiLevelType w:val="hybridMultilevel"/>
    <w:tmpl w:val="706C7300"/>
    <w:lvl w:ilvl="0" w:tplc="1688B1A0">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AD76DA"/>
    <w:multiLevelType w:val="hybridMultilevel"/>
    <w:tmpl w:val="CEA0866A"/>
    <w:lvl w:ilvl="0" w:tplc="F328ED22">
      <w:start w:val="1"/>
      <w:numFmt w:val="lowerLetter"/>
      <w:lvlText w:val="%1)"/>
      <w:lvlJc w:val="left"/>
      <w:pPr>
        <w:ind w:left="824" w:hanging="425"/>
      </w:pPr>
      <w:rPr>
        <w:rFonts w:ascii="Times New Roman" w:eastAsia="Times New Roman" w:hAnsi="Times New Roman" w:cs="Times New Roman" w:hint="default"/>
        <w:spacing w:val="-5"/>
        <w:w w:val="99"/>
        <w:sz w:val="24"/>
        <w:szCs w:val="24"/>
      </w:rPr>
    </w:lvl>
    <w:lvl w:ilvl="1" w:tplc="B8B6B60A">
      <w:numFmt w:val="bullet"/>
      <w:lvlText w:val="•"/>
      <w:lvlJc w:val="left"/>
      <w:pPr>
        <w:ind w:left="1668" w:hanging="425"/>
      </w:pPr>
      <w:rPr>
        <w:rFonts w:hint="default"/>
      </w:rPr>
    </w:lvl>
    <w:lvl w:ilvl="2" w:tplc="4D5ACD84">
      <w:numFmt w:val="bullet"/>
      <w:lvlText w:val="•"/>
      <w:lvlJc w:val="left"/>
      <w:pPr>
        <w:ind w:left="2517" w:hanging="425"/>
      </w:pPr>
      <w:rPr>
        <w:rFonts w:hint="default"/>
      </w:rPr>
    </w:lvl>
    <w:lvl w:ilvl="3" w:tplc="F668B7F8">
      <w:numFmt w:val="bullet"/>
      <w:lvlText w:val="•"/>
      <w:lvlJc w:val="left"/>
      <w:pPr>
        <w:ind w:left="3365" w:hanging="425"/>
      </w:pPr>
      <w:rPr>
        <w:rFonts w:hint="default"/>
      </w:rPr>
    </w:lvl>
    <w:lvl w:ilvl="4" w:tplc="2EF6E0A0">
      <w:numFmt w:val="bullet"/>
      <w:lvlText w:val="•"/>
      <w:lvlJc w:val="left"/>
      <w:pPr>
        <w:ind w:left="4214" w:hanging="425"/>
      </w:pPr>
      <w:rPr>
        <w:rFonts w:hint="default"/>
      </w:rPr>
    </w:lvl>
    <w:lvl w:ilvl="5" w:tplc="1430B884">
      <w:numFmt w:val="bullet"/>
      <w:lvlText w:val="•"/>
      <w:lvlJc w:val="left"/>
      <w:pPr>
        <w:ind w:left="5063" w:hanging="425"/>
      </w:pPr>
      <w:rPr>
        <w:rFonts w:hint="default"/>
      </w:rPr>
    </w:lvl>
    <w:lvl w:ilvl="6" w:tplc="25663904">
      <w:numFmt w:val="bullet"/>
      <w:lvlText w:val="•"/>
      <w:lvlJc w:val="left"/>
      <w:pPr>
        <w:ind w:left="5911" w:hanging="425"/>
      </w:pPr>
      <w:rPr>
        <w:rFonts w:hint="default"/>
      </w:rPr>
    </w:lvl>
    <w:lvl w:ilvl="7" w:tplc="A2808FAC">
      <w:numFmt w:val="bullet"/>
      <w:lvlText w:val="•"/>
      <w:lvlJc w:val="left"/>
      <w:pPr>
        <w:ind w:left="6760" w:hanging="425"/>
      </w:pPr>
      <w:rPr>
        <w:rFonts w:hint="default"/>
      </w:rPr>
    </w:lvl>
    <w:lvl w:ilvl="8" w:tplc="5CD4B3FA">
      <w:numFmt w:val="bullet"/>
      <w:lvlText w:val="•"/>
      <w:lvlJc w:val="left"/>
      <w:pPr>
        <w:ind w:left="7609" w:hanging="425"/>
      </w:pPr>
      <w:rPr>
        <w:rFonts w:hint="default"/>
      </w:rPr>
    </w:lvl>
  </w:abstractNum>
  <w:abstractNum w:abstractNumId="2" w15:restartNumberingAfterBreak="0">
    <w:nsid w:val="03DC3A78"/>
    <w:multiLevelType w:val="hybridMultilevel"/>
    <w:tmpl w:val="AFC6E8F6"/>
    <w:lvl w:ilvl="0" w:tplc="E132B8FE">
      <w:start w:val="1"/>
      <w:numFmt w:val="lowerLetter"/>
      <w:lvlText w:val="%1)"/>
      <w:lvlJc w:val="left"/>
      <w:pPr>
        <w:ind w:left="824" w:hanging="425"/>
      </w:pPr>
      <w:rPr>
        <w:rFonts w:ascii="Times New Roman" w:eastAsia="Times New Roman" w:hAnsi="Times New Roman" w:cs="Times New Roman" w:hint="default"/>
        <w:strike w:val="0"/>
        <w:spacing w:val="-5"/>
        <w:w w:val="99"/>
        <w:sz w:val="24"/>
        <w:szCs w:val="24"/>
      </w:rPr>
    </w:lvl>
    <w:lvl w:ilvl="1" w:tplc="58926320">
      <w:numFmt w:val="bullet"/>
      <w:lvlText w:val="•"/>
      <w:lvlJc w:val="left"/>
      <w:pPr>
        <w:ind w:left="1668" w:hanging="425"/>
      </w:pPr>
      <w:rPr>
        <w:rFonts w:hint="default"/>
      </w:rPr>
    </w:lvl>
    <w:lvl w:ilvl="2" w:tplc="1BA4C8D6">
      <w:numFmt w:val="bullet"/>
      <w:lvlText w:val="•"/>
      <w:lvlJc w:val="left"/>
      <w:pPr>
        <w:ind w:left="2517" w:hanging="425"/>
      </w:pPr>
      <w:rPr>
        <w:rFonts w:hint="default"/>
      </w:rPr>
    </w:lvl>
    <w:lvl w:ilvl="3" w:tplc="374CDF24">
      <w:numFmt w:val="bullet"/>
      <w:lvlText w:val="•"/>
      <w:lvlJc w:val="left"/>
      <w:pPr>
        <w:ind w:left="3365" w:hanging="425"/>
      </w:pPr>
      <w:rPr>
        <w:rFonts w:hint="default"/>
      </w:rPr>
    </w:lvl>
    <w:lvl w:ilvl="4" w:tplc="19B6DFF6">
      <w:numFmt w:val="bullet"/>
      <w:lvlText w:val="•"/>
      <w:lvlJc w:val="left"/>
      <w:pPr>
        <w:ind w:left="4214" w:hanging="425"/>
      </w:pPr>
      <w:rPr>
        <w:rFonts w:hint="default"/>
      </w:rPr>
    </w:lvl>
    <w:lvl w:ilvl="5" w:tplc="9EE898E8">
      <w:numFmt w:val="bullet"/>
      <w:lvlText w:val="•"/>
      <w:lvlJc w:val="left"/>
      <w:pPr>
        <w:ind w:left="5063" w:hanging="425"/>
      </w:pPr>
      <w:rPr>
        <w:rFonts w:hint="default"/>
      </w:rPr>
    </w:lvl>
    <w:lvl w:ilvl="6" w:tplc="66E849FC">
      <w:numFmt w:val="bullet"/>
      <w:lvlText w:val="•"/>
      <w:lvlJc w:val="left"/>
      <w:pPr>
        <w:ind w:left="5911" w:hanging="425"/>
      </w:pPr>
      <w:rPr>
        <w:rFonts w:hint="default"/>
      </w:rPr>
    </w:lvl>
    <w:lvl w:ilvl="7" w:tplc="C358BA7A">
      <w:numFmt w:val="bullet"/>
      <w:lvlText w:val="•"/>
      <w:lvlJc w:val="left"/>
      <w:pPr>
        <w:ind w:left="6760" w:hanging="425"/>
      </w:pPr>
      <w:rPr>
        <w:rFonts w:hint="default"/>
      </w:rPr>
    </w:lvl>
    <w:lvl w:ilvl="8" w:tplc="82B8454A">
      <w:numFmt w:val="bullet"/>
      <w:lvlText w:val="•"/>
      <w:lvlJc w:val="left"/>
      <w:pPr>
        <w:ind w:left="7609" w:hanging="425"/>
      </w:pPr>
      <w:rPr>
        <w:rFonts w:hint="default"/>
      </w:rPr>
    </w:lvl>
  </w:abstractNum>
  <w:abstractNum w:abstractNumId="3" w15:restartNumberingAfterBreak="0">
    <w:nsid w:val="0473613F"/>
    <w:multiLevelType w:val="hybridMultilevel"/>
    <w:tmpl w:val="7D2C844C"/>
    <w:lvl w:ilvl="0" w:tplc="3A92759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8A7276B"/>
    <w:multiLevelType w:val="multilevel"/>
    <w:tmpl w:val="EA0C959C"/>
    <w:lvl w:ilvl="0">
      <w:start w:val="1"/>
      <w:numFmt w:val="lowerLetter"/>
      <w:lvlText w:val="%1)"/>
      <w:lvlJc w:val="left"/>
      <w:pPr>
        <w:tabs>
          <w:tab w:val="num" w:pos="1495"/>
        </w:tabs>
        <w:ind w:left="1495" w:hanging="360"/>
      </w:pPr>
    </w:lvl>
    <w:lvl w:ilvl="1">
      <w:start w:val="1"/>
      <w:numFmt w:val="lowerLetter"/>
      <w:lvlText w:val="%2)"/>
      <w:lvlJc w:val="left"/>
      <w:pPr>
        <w:tabs>
          <w:tab w:val="num" w:pos="2007"/>
        </w:tabs>
        <w:ind w:left="2007" w:hanging="360"/>
      </w:pPr>
      <w:rPr>
        <w:b w:val="0"/>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5" w15:restartNumberingAfterBreak="0">
    <w:nsid w:val="0BE164AB"/>
    <w:multiLevelType w:val="hybridMultilevel"/>
    <w:tmpl w:val="790C2480"/>
    <w:lvl w:ilvl="0" w:tplc="85908B48">
      <w:start w:val="2"/>
      <w:numFmt w:val="decimal"/>
      <w:lvlText w:val="(%1)"/>
      <w:lvlJc w:val="left"/>
      <w:pPr>
        <w:ind w:left="116" w:hanging="352"/>
      </w:pPr>
      <w:rPr>
        <w:rFonts w:ascii="Times New Roman" w:eastAsia="Times New Roman" w:hAnsi="Times New Roman" w:cs="Times New Roman" w:hint="default"/>
        <w:w w:val="99"/>
        <w:sz w:val="24"/>
        <w:szCs w:val="24"/>
      </w:rPr>
    </w:lvl>
    <w:lvl w:ilvl="1" w:tplc="BC40634A">
      <w:start w:val="1"/>
      <w:numFmt w:val="decimal"/>
      <w:lvlText w:val="%2."/>
      <w:lvlJc w:val="left"/>
      <w:pPr>
        <w:ind w:left="1119" w:hanging="360"/>
      </w:pPr>
      <w:rPr>
        <w:rFonts w:ascii="Times New Roman" w:eastAsia="Times New Roman" w:hAnsi="Times New Roman" w:cs="Times New Roman" w:hint="default"/>
        <w:spacing w:val="-8"/>
        <w:w w:val="99"/>
        <w:sz w:val="24"/>
        <w:szCs w:val="24"/>
      </w:rPr>
    </w:lvl>
    <w:lvl w:ilvl="2" w:tplc="8F18167A">
      <w:start w:val="1"/>
      <w:numFmt w:val="decimal"/>
      <w:lvlText w:val="%3."/>
      <w:lvlJc w:val="left"/>
      <w:pPr>
        <w:ind w:left="4239" w:hanging="240"/>
        <w:jc w:val="right"/>
      </w:pPr>
      <w:rPr>
        <w:rFonts w:ascii="Times New Roman" w:eastAsia="Times New Roman" w:hAnsi="Times New Roman" w:cs="Times New Roman" w:hint="default"/>
        <w:spacing w:val="-6"/>
        <w:w w:val="99"/>
        <w:sz w:val="24"/>
        <w:szCs w:val="24"/>
      </w:rPr>
    </w:lvl>
    <w:lvl w:ilvl="3" w:tplc="AB8E096A">
      <w:numFmt w:val="bullet"/>
      <w:lvlText w:val="•"/>
      <w:lvlJc w:val="left"/>
      <w:pPr>
        <w:ind w:left="4873" w:hanging="240"/>
      </w:pPr>
      <w:rPr>
        <w:rFonts w:hint="default"/>
      </w:rPr>
    </w:lvl>
    <w:lvl w:ilvl="4" w:tplc="8C925CFA">
      <w:numFmt w:val="bullet"/>
      <w:lvlText w:val="•"/>
      <w:lvlJc w:val="left"/>
      <w:pPr>
        <w:ind w:left="5506" w:hanging="240"/>
      </w:pPr>
      <w:rPr>
        <w:rFonts w:hint="default"/>
      </w:rPr>
    </w:lvl>
    <w:lvl w:ilvl="5" w:tplc="378A34D0">
      <w:numFmt w:val="bullet"/>
      <w:lvlText w:val="•"/>
      <w:lvlJc w:val="left"/>
      <w:pPr>
        <w:ind w:left="6139" w:hanging="240"/>
      </w:pPr>
      <w:rPr>
        <w:rFonts w:hint="default"/>
      </w:rPr>
    </w:lvl>
    <w:lvl w:ilvl="6" w:tplc="635C149A">
      <w:numFmt w:val="bullet"/>
      <w:lvlText w:val="•"/>
      <w:lvlJc w:val="left"/>
      <w:pPr>
        <w:ind w:left="6773" w:hanging="240"/>
      </w:pPr>
      <w:rPr>
        <w:rFonts w:hint="default"/>
      </w:rPr>
    </w:lvl>
    <w:lvl w:ilvl="7" w:tplc="DED2C4AE">
      <w:numFmt w:val="bullet"/>
      <w:lvlText w:val="•"/>
      <w:lvlJc w:val="left"/>
      <w:pPr>
        <w:ind w:left="7406" w:hanging="240"/>
      </w:pPr>
      <w:rPr>
        <w:rFonts w:hint="default"/>
      </w:rPr>
    </w:lvl>
    <w:lvl w:ilvl="8" w:tplc="E86CF7F8">
      <w:numFmt w:val="bullet"/>
      <w:lvlText w:val="•"/>
      <w:lvlJc w:val="left"/>
      <w:pPr>
        <w:ind w:left="8039" w:hanging="240"/>
      </w:pPr>
      <w:rPr>
        <w:rFonts w:hint="default"/>
      </w:rPr>
    </w:lvl>
  </w:abstractNum>
  <w:abstractNum w:abstractNumId="6" w15:restartNumberingAfterBreak="0">
    <w:nsid w:val="0BF26E87"/>
    <w:multiLevelType w:val="hybridMultilevel"/>
    <w:tmpl w:val="E7D0BDEC"/>
    <w:lvl w:ilvl="0" w:tplc="45E839A0">
      <w:start w:val="3"/>
      <w:numFmt w:val="decimal"/>
      <w:lvlText w:val="(%1)"/>
      <w:lvlJc w:val="left"/>
      <w:pPr>
        <w:ind w:left="360" w:hanging="360"/>
      </w:pPr>
      <w:rPr>
        <w:rFonts w:cs="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C722234"/>
    <w:multiLevelType w:val="hybridMultilevel"/>
    <w:tmpl w:val="D80E2E04"/>
    <w:lvl w:ilvl="0" w:tplc="04090001">
      <w:start w:val="1"/>
      <w:numFmt w:val="bullet"/>
      <w:lvlText w:val=""/>
      <w:lvlJc w:val="left"/>
      <w:pPr>
        <w:ind w:left="2254" w:hanging="360"/>
      </w:pPr>
      <w:rPr>
        <w:rFonts w:ascii="Symbol" w:hAnsi="Symbol" w:hint="default"/>
      </w:rPr>
    </w:lvl>
    <w:lvl w:ilvl="1" w:tplc="04090003" w:tentative="1">
      <w:start w:val="1"/>
      <w:numFmt w:val="bullet"/>
      <w:lvlText w:val="o"/>
      <w:lvlJc w:val="left"/>
      <w:pPr>
        <w:ind w:left="2974" w:hanging="360"/>
      </w:pPr>
      <w:rPr>
        <w:rFonts w:ascii="Courier New" w:hAnsi="Courier New" w:cs="Courier New" w:hint="default"/>
      </w:rPr>
    </w:lvl>
    <w:lvl w:ilvl="2" w:tplc="04090005" w:tentative="1">
      <w:start w:val="1"/>
      <w:numFmt w:val="bullet"/>
      <w:lvlText w:val=""/>
      <w:lvlJc w:val="left"/>
      <w:pPr>
        <w:ind w:left="3694" w:hanging="360"/>
      </w:pPr>
      <w:rPr>
        <w:rFonts w:ascii="Wingdings" w:hAnsi="Wingdings" w:hint="default"/>
      </w:rPr>
    </w:lvl>
    <w:lvl w:ilvl="3" w:tplc="04090001" w:tentative="1">
      <w:start w:val="1"/>
      <w:numFmt w:val="bullet"/>
      <w:lvlText w:val=""/>
      <w:lvlJc w:val="left"/>
      <w:pPr>
        <w:ind w:left="4414" w:hanging="360"/>
      </w:pPr>
      <w:rPr>
        <w:rFonts w:ascii="Symbol" w:hAnsi="Symbol" w:hint="default"/>
      </w:rPr>
    </w:lvl>
    <w:lvl w:ilvl="4" w:tplc="04090003" w:tentative="1">
      <w:start w:val="1"/>
      <w:numFmt w:val="bullet"/>
      <w:lvlText w:val="o"/>
      <w:lvlJc w:val="left"/>
      <w:pPr>
        <w:ind w:left="5134" w:hanging="360"/>
      </w:pPr>
      <w:rPr>
        <w:rFonts w:ascii="Courier New" w:hAnsi="Courier New" w:cs="Courier New" w:hint="default"/>
      </w:rPr>
    </w:lvl>
    <w:lvl w:ilvl="5" w:tplc="04090005" w:tentative="1">
      <w:start w:val="1"/>
      <w:numFmt w:val="bullet"/>
      <w:lvlText w:val=""/>
      <w:lvlJc w:val="left"/>
      <w:pPr>
        <w:ind w:left="5854" w:hanging="360"/>
      </w:pPr>
      <w:rPr>
        <w:rFonts w:ascii="Wingdings" w:hAnsi="Wingdings" w:hint="default"/>
      </w:rPr>
    </w:lvl>
    <w:lvl w:ilvl="6" w:tplc="04090001" w:tentative="1">
      <w:start w:val="1"/>
      <w:numFmt w:val="bullet"/>
      <w:lvlText w:val=""/>
      <w:lvlJc w:val="left"/>
      <w:pPr>
        <w:ind w:left="6574" w:hanging="360"/>
      </w:pPr>
      <w:rPr>
        <w:rFonts w:ascii="Symbol" w:hAnsi="Symbol" w:hint="default"/>
      </w:rPr>
    </w:lvl>
    <w:lvl w:ilvl="7" w:tplc="04090003" w:tentative="1">
      <w:start w:val="1"/>
      <w:numFmt w:val="bullet"/>
      <w:lvlText w:val="o"/>
      <w:lvlJc w:val="left"/>
      <w:pPr>
        <w:ind w:left="7294" w:hanging="360"/>
      </w:pPr>
      <w:rPr>
        <w:rFonts w:ascii="Courier New" w:hAnsi="Courier New" w:cs="Courier New" w:hint="default"/>
      </w:rPr>
    </w:lvl>
    <w:lvl w:ilvl="8" w:tplc="04090005" w:tentative="1">
      <w:start w:val="1"/>
      <w:numFmt w:val="bullet"/>
      <w:lvlText w:val=""/>
      <w:lvlJc w:val="left"/>
      <w:pPr>
        <w:ind w:left="8014" w:hanging="360"/>
      </w:pPr>
      <w:rPr>
        <w:rFonts w:ascii="Wingdings" w:hAnsi="Wingdings" w:hint="default"/>
      </w:rPr>
    </w:lvl>
  </w:abstractNum>
  <w:abstractNum w:abstractNumId="8" w15:restartNumberingAfterBreak="0">
    <w:nsid w:val="104904E0"/>
    <w:multiLevelType w:val="hybridMultilevel"/>
    <w:tmpl w:val="512A1A32"/>
    <w:lvl w:ilvl="0" w:tplc="42EA99FE">
      <w:start w:val="2"/>
      <w:numFmt w:val="decimal"/>
      <w:lvlText w:val="(%1)"/>
      <w:lvlJc w:val="left"/>
      <w:pPr>
        <w:ind w:left="116" w:hanging="348"/>
      </w:pPr>
      <w:rPr>
        <w:rFonts w:ascii="Times New Roman" w:eastAsia="Times New Roman" w:hAnsi="Times New Roman" w:cs="Times New Roman" w:hint="default"/>
        <w:w w:val="99"/>
        <w:sz w:val="24"/>
        <w:szCs w:val="24"/>
      </w:rPr>
    </w:lvl>
    <w:lvl w:ilvl="1" w:tplc="15F472F8">
      <w:numFmt w:val="bullet"/>
      <w:lvlText w:val="•"/>
      <w:lvlJc w:val="left"/>
      <w:pPr>
        <w:ind w:left="1038" w:hanging="348"/>
      </w:pPr>
      <w:rPr>
        <w:rFonts w:hint="default"/>
      </w:rPr>
    </w:lvl>
    <w:lvl w:ilvl="2" w:tplc="14CA06CC">
      <w:numFmt w:val="bullet"/>
      <w:lvlText w:val="•"/>
      <w:lvlJc w:val="left"/>
      <w:pPr>
        <w:ind w:left="1957" w:hanging="348"/>
      </w:pPr>
      <w:rPr>
        <w:rFonts w:hint="default"/>
      </w:rPr>
    </w:lvl>
    <w:lvl w:ilvl="3" w:tplc="FC5E5228">
      <w:numFmt w:val="bullet"/>
      <w:lvlText w:val="•"/>
      <w:lvlJc w:val="left"/>
      <w:pPr>
        <w:ind w:left="2875" w:hanging="348"/>
      </w:pPr>
      <w:rPr>
        <w:rFonts w:hint="default"/>
      </w:rPr>
    </w:lvl>
    <w:lvl w:ilvl="4" w:tplc="1E2E11E2">
      <w:numFmt w:val="bullet"/>
      <w:lvlText w:val="•"/>
      <w:lvlJc w:val="left"/>
      <w:pPr>
        <w:ind w:left="3794" w:hanging="348"/>
      </w:pPr>
      <w:rPr>
        <w:rFonts w:hint="default"/>
      </w:rPr>
    </w:lvl>
    <w:lvl w:ilvl="5" w:tplc="86FE23CC">
      <w:numFmt w:val="bullet"/>
      <w:lvlText w:val="•"/>
      <w:lvlJc w:val="left"/>
      <w:pPr>
        <w:ind w:left="4713" w:hanging="348"/>
      </w:pPr>
      <w:rPr>
        <w:rFonts w:hint="default"/>
      </w:rPr>
    </w:lvl>
    <w:lvl w:ilvl="6" w:tplc="90D83516">
      <w:numFmt w:val="bullet"/>
      <w:lvlText w:val="•"/>
      <w:lvlJc w:val="left"/>
      <w:pPr>
        <w:ind w:left="5631" w:hanging="348"/>
      </w:pPr>
      <w:rPr>
        <w:rFonts w:hint="default"/>
      </w:rPr>
    </w:lvl>
    <w:lvl w:ilvl="7" w:tplc="0E4A7172">
      <w:numFmt w:val="bullet"/>
      <w:lvlText w:val="•"/>
      <w:lvlJc w:val="left"/>
      <w:pPr>
        <w:ind w:left="6550" w:hanging="348"/>
      </w:pPr>
      <w:rPr>
        <w:rFonts w:hint="default"/>
      </w:rPr>
    </w:lvl>
    <w:lvl w:ilvl="8" w:tplc="AB903A24">
      <w:numFmt w:val="bullet"/>
      <w:lvlText w:val="•"/>
      <w:lvlJc w:val="left"/>
      <w:pPr>
        <w:ind w:left="7469" w:hanging="348"/>
      </w:pPr>
      <w:rPr>
        <w:rFonts w:hint="default"/>
      </w:rPr>
    </w:lvl>
  </w:abstractNum>
  <w:abstractNum w:abstractNumId="9" w15:restartNumberingAfterBreak="0">
    <w:nsid w:val="152B37A4"/>
    <w:multiLevelType w:val="hybridMultilevel"/>
    <w:tmpl w:val="7D92D9F6"/>
    <w:lvl w:ilvl="0" w:tplc="59BE6796">
      <w:start w:val="1"/>
      <w:numFmt w:val="lowerLetter"/>
      <w:lvlText w:val="%1)"/>
      <w:lvlJc w:val="left"/>
      <w:pPr>
        <w:ind w:left="824" w:hanging="425"/>
      </w:pPr>
      <w:rPr>
        <w:rFonts w:ascii="Times New Roman" w:eastAsia="Times New Roman" w:hAnsi="Times New Roman" w:cs="Times New Roman" w:hint="default"/>
        <w:spacing w:val="-5"/>
        <w:w w:val="99"/>
        <w:sz w:val="24"/>
        <w:szCs w:val="24"/>
      </w:rPr>
    </w:lvl>
    <w:lvl w:ilvl="1" w:tplc="58926320">
      <w:numFmt w:val="bullet"/>
      <w:lvlText w:val="•"/>
      <w:lvlJc w:val="left"/>
      <w:pPr>
        <w:ind w:left="1668" w:hanging="425"/>
      </w:pPr>
      <w:rPr>
        <w:rFonts w:hint="default"/>
      </w:rPr>
    </w:lvl>
    <w:lvl w:ilvl="2" w:tplc="1BA4C8D6">
      <w:numFmt w:val="bullet"/>
      <w:lvlText w:val="•"/>
      <w:lvlJc w:val="left"/>
      <w:pPr>
        <w:ind w:left="2517" w:hanging="425"/>
      </w:pPr>
      <w:rPr>
        <w:rFonts w:hint="default"/>
      </w:rPr>
    </w:lvl>
    <w:lvl w:ilvl="3" w:tplc="374CDF24">
      <w:numFmt w:val="bullet"/>
      <w:lvlText w:val="•"/>
      <w:lvlJc w:val="left"/>
      <w:pPr>
        <w:ind w:left="3365" w:hanging="425"/>
      </w:pPr>
      <w:rPr>
        <w:rFonts w:hint="default"/>
      </w:rPr>
    </w:lvl>
    <w:lvl w:ilvl="4" w:tplc="19B6DFF6">
      <w:numFmt w:val="bullet"/>
      <w:lvlText w:val="•"/>
      <w:lvlJc w:val="left"/>
      <w:pPr>
        <w:ind w:left="4214" w:hanging="425"/>
      </w:pPr>
      <w:rPr>
        <w:rFonts w:hint="default"/>
      </w:rPr>
    </w:lvl>
    <w:lvl w:ilvl="5" w:tplc="9EE898E8">
      <w:numFmt w:val="bullet"/>
      <w:lvlText w:val="•"/>
      <w:lvlJc w:val="left"/>
      <w:pPr>
        <w:ind w:left="5063" w:hanging="425"/>
      </w:pPr>
      <w:rPr>
        <w:rFonts w:hint="default"/>
      </w:rPr>
    </w:lvl>
    <w:lvl w:ilvl="6" w:tplc="66E849FC">
      <w:numFmt w:val="bullet"/>
      <w:lvlText w:val="•"/>
      <w:lvlJc w:val="left"/>
      <w:pPr>
        <w:ind w:left="5911" w:hanging="425"/>
      </w:pPr>
      <w:rPr>
        <w:rFonts w:hint="default"/>
      </w:rPr>
    </w:lvl>
    <w:lvl w:ilvl="7" w:tplc="C358BA7A">
      <w:numFmt w:val="bullet"/>
      <w:lvlText w:val="•"/>
      <w:lvlJc w:val="left"/>
      <w:pPr>
        <w:ind w:left="6760" w:hanging="425"/>
      </w:pPr>
      <w:rPr>
        <w:rFonts w:hint="default"/>
      </w:rPr>
    </w:lvl>
    <w:lvl w:ilvl="8" w:tplc="82B8454A">
      <w:numFmt w:val="bullet"/>
      <w:lvlText w:val="•"/>
      <w:lvlJc w:val="left"/>
      <w:pPr>
        <w:ind w:left="7609" w:hanging="425"/>
      </w:pPr>
      <w:rPr>
        <w:rFonts w:hint="default"/>
      </w:rPr>
    </w:lvl>
  </w:abstractNum>
  <w:abstractNum w:abstractNumId="10" w15:restartNumberingAfterBreak="0">
    <w:nsid w:val="16486E6E"/>
    <w:multiLevelType w:val="hybridMultilevel"/>
    <w:tmpl w:val="7EA88A7E"/>
    <w:lvl w:ilvl="0" w:tplc="040E0017">
      <w:start w:val="1"/>
      <w:numFmt w:val="lowerLetter"/>
      <w:lvlText w:val="%1)"/>
      <w:lvlJc w:val="left"/>
      <w:pPr>
        <w:ind w:left="1866"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1" w15:restartNumberingAfterBreak="0">
    <w:nsid w:val="205B6816"/>
    <w:multiLevelType w:val="hybridMultilevel"/>
    <w:tmpl w:val="B776D5BC"/>
    <w:lvl w:ilvl="0" w:tplc="C4EE9908">
      <w:start w:val="1"/>
      <w:numFmt w:val="lowerLetter"/>
      <w:lvlText w:val="%1)"/>
      <w:lvlJc w:val="left"/>
      <w:pPr>
        <w:ind w:left="1146" w:hanging="360"/>
      </w:pPr>
      <w:rPr>
        <w:rFonts w:cs="Times New Roman"/>
        <w:i w:val="0"/>
        <w:iCs w:val="0"/>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2" w15:restartNumberingAfterBreak="0">
    <w:nsid w:val="21A15D1D"/>
    <w:multiLevelType w:val="hybridMultilevel"/>
    <w:tmpl w:val="4C8ABF00"/>
    <w:lvl w:ilvl="0" w:tplc="F7F04E8E">
      <w:start w:val="1"/>
      <w:numFmt w:val="lowerLetter"/>
      <w:lvlText w:val="%1)"/>
      <w:lvlJc w:val="left"/>
      <w:pPr>
        <w:ind w:left="1004" w:hanging="360"/>
      </w:pPr>
      <w:rPr>
        <w:rFonts w:hint="default"/>
        <w:b w:val="0"/>
        <w:color w:val="000000" w:themeColor="text1"/>
      </w:rPr>
    </w:lvl>
    <w:lvl w:ilvl="1" w:tplc="040E0019">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3" w15:restartNumberingAfterBreak="0">
    <w:nsid w:val="232161E0"/>
    <w:multiLevelType w:val="hybridMultilevel"/>
    <w:tmpl w:val="3A7E46F6"/>
    <w:lvl w:ilvl="0" w:tplc="BD46C6EC">
      <w:start w:val="1"/>
      <w:numFmt w:val="lowerLetter"/>
      <w:lvlText w:val="%1)"/>
      <w:lvlJc w:val="left"/>
      <w:pPr>
        <w:ind w:left="819" w:hanging="420"/>
      </w:pPr>
      <w:rPr>
        <w:rFonts w:ascii="Times New Roman" w:eastAsia="Times New Roman" w:hAnsi="Times New Roman" w:cs="Times New Roman" w:hint="default"/>
        <w:spacing w:val="-4"/>
        <w:w w:val="99"/>
        <w:sz w:val="24"/>
        <w:szCs w:val="24"/>
      </w:rPr>
    </w:lvl>
    <w:lvl w:ilvl="1" w:tplc="E96C77EA">
      <w:start w:val="1"/>
      <w:numFmt w:val="decimal"/>
      <w:lvlText w:val="%2."/>
      <w:lvlJc w:val="left"/>
      <w:pPr>
        <w:ind w:left="1748" w:hanging="240"/>
      </w:pPr>
      <w:rPr>
        <w:rFonts w:ascii="Times New Roman" w:eastAsia="Times New Roman" w:hAnsi="Times New Roman" w:cs="Times New Roman" w:hint="default"/>
        <w:spacing w:val="-4"/>
        <w:w w:val="99"/>
        <w:sz w:val="24"/>
        <w:szCs w:val="24"/>
      </w:rPr>
    </w:lvl>
    <w:lvl w:ilvl="2" w:tplc="AC5E2FFC">
      <w:numFmt w:val="bullet"/>
      <w:lvlText w:val="•"/>
      <w:lvlJc w:val="left"/>
      <w:pPr>
        <w:ind w:left="2580" w:hanging="240"/>
      </w:pPr>
      <w:rPr>
        <w:rFonts w:hint="default"/>
      </w:rPr>
    </w:lvl>
    <w:lvl w:ilvl="3" w:tplc="29145A3A">
      <w:numFmt w:val="bullet"/>
      <w:lvlText w:val="•"/>
      <w:lvlJc w:val="left"/>
      <w:pPr>
        <w:ind w:left="3421" w:hanging="240"/>
      </w:pPr>
      <w:rPr>
        <w:rFonts w:hint="default"/>
      </w:rPr>
    </w:lvl>
    <w:lvl w:ilvl="4" w:tplc="E822DD7A">
      <w:numFmt w:val="bullet"/>
      <w:lvlText w:val="•"/>
      <w:lvlJc w:val="left"/>
      <w:pPr>
        <w:ind w:left="4262" w:hanging="240"/>
      </w:pPr>
      <w:rPr>
        <w:rFonts w:hint="default"/>
      </w:rPr>
    </w:lvl>
    <w:lvl w:ilvl="5" w:tplc="0AF81132">
      <w:numFmt w:val="bullet"/>
      <w:lvlText w:val="•"/>
      <w:lvlJc w:val="left"/>
      <w:pPr>
        <w:ind w:left="5102" w:hanging="240"/>
      </w:pPr>
      <w:rPr>
        <w:rFonts w:hint="default"/>
      </w:rPr>
    </w:lvl>
    <w:lvl w:ilvl="6" w:tplc="F9D2A1EC">
      <w:numFmt w:val="bullet"/>
      <w:lvlText w:val="•"/>
      <w:lvlJc w:val="left"/>
      <w:pPr>
        <w:ind w:left="5943" w:hanging="240"/>
      </w:pPr>
      <w:rPr>
        <w:rFonts w:hint="default"/>
      </w:rPr>
    </w:lvl>
    <w:lvl w:ilvl="7" w:tplc="6450C1DC">
      <w:numFmt w:val="bullet"/>
      <w:lvlText w:val="•"/>
      <w:lvlJc w:val="left"/>
      <w:pPr>
        <w:ind w:left="6784" w:hanging="240"/>
      </w:pPr>
      <w:rPr>
        <w:rFonts w:hint="default"/>
      </w:rPr>
    </w:lvl>
    <w:lvl w:ilvl="8" w:tplc="870C6C2E">
      <w:numFmt w:val="bullet"/>
      <w:lvlText w:val="•"/>
      <w:lvlJc w:val="left"/>
      <w:pPr>
        <w:ind w:left="7624" w:hanging="240"/>
      </w:pPr>
      <w:rPr>
        <w:rFonts w:hint="default"/>
      </w:rPr>
    </w:lvl>
  </w:abstractNum>
  <w:abstractNum w:abstractNumId="14" w15:restartNumberingAfterBreak="0">
    <w:nsid w:val="2BBA379E"/>
    <w:multiLevelType w:val="hybridMultilevel"/>
    <w:tmpl w:val="D1C63284"/>
    <w:lvl w:ilvl="0" w:tplc="3A92759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5A422B0"/>
    <w:multiLevelType w:val="hybridMultilevel"/>
    <w:tmpl w:val="CF86F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EE03C3"/>
    <w:multiLevelType w:val="multilevel"/>
    <w:tmpl w:val="CD6EA01E"/>
    <w:lvl w:ilvl="0">
      <w:start w:val="1"/>
      <w:numFmt w:val="lowerLetter"/>
      <w:lvlText w:val="%1)"/>
      <w:lvlJc w:val="left"/>
      <w:pPr>
        <w:tabs>
          <w:tab w:val="num" w:pos="1495"/>
        </w:tabs>
        <w:ind w:left="1495" w:hanging="360"/>
      </w:pPr>
      <w:rPr>
        <w:color w:val="000000" w:themeColor="text1"/>
      </w:rPr>
    </w:lvl>
    <w:lvl w:ilvl="1">
      <w:start w:val="1"/>
      <w:numFmt w:val="lowerLetter"/>
      <w:lvlText w:val="%2)"/>
      <w:lvlJc w:val="left"/>
      <w:pPr>
        <w:tabs>
          <w:tab w:val="num" w:pos="2007"/>
        </w:tabs>
        <w:ind w:left="2007" w:hanging="360"/>
      </w:p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cs="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cs="Courier New"/>
      </w:rPr>
    </w:lvl>
    <w:lvl w:ilvl="8">
      <w:start w:val="1"/>
      <w:numFmt w:val="bullet"/>
      <w:lvlText w:val=""/>
      <w:lvlJc w:val="left"/>
      <w:pPr>
        <w:tabs>
          <w:tab w:val="num" w:pos="7047"/>
        </w:tabs>
        <w:ind w:left="7047" w:hanging="360"/>
      </w:pPr>
      <w:rPr>
        <w:rFonts w:ascii="Wingdings" w:hAnsi="Wingdings"/>
      </w:rPr>
    </w:lvl>
  </w:abstractNum>
  <w:abstractNum w:abstractNumId="17" w15:restartNumberingAfterBreak="0">
    <w:nsid w:val="3D9823CF"/>
    <w:multiLevelType w:val="hybridMultilevel"/>
    <w:tmpl w:val="B71C25A4"/>
    <w:lvl w:ilvl="0" w:tplc="040E0017">
      <w:start w:val="1"/>
      <w:numFmt w:val="lowerLetter"/>
      <w:lvlText w:val="%1)"/>
      <w:lvlJc w:val="left"/>
      <w:pPr>
        <w:ind w:left="1146" w:hanging="360"/>
      </w:pPr>
      <w:rPr>
        <w:rFonts w:cs="Times New Roman"/>
      </w:rPr>
    </w:lvl>
    <w:lvl w:ilvl="1" w:tplc="AC8ADC2A">
      <w:start w:val="1"/>
      <w:numFmt w:val="lowerLetter"/>
      <w:lvlText w:val="%2)"/>
      <w:lvlJc w:val="left"/>
      <w:pPr>
        <w:ind w:left="1866" w:hanging="360"/>
      </w:pPr>
      <w:rPr>
        <w:rFonts w:cs="Times New Roman"/>
        <w:i w:val="0"/>
        <w:iCs w:val="0"/>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18" w15:restartNumberingAfterBreak="0">
    <w:nsid w:val="3F0B5CE2"/>
    <w:multiLevelType w:val="hybridMultilevel"/>
    <w:tmpl w:val="2F203092"/>
    <w:lvl w:ilvl="0" w:tplc="CB8EB976">
      <w:start w:val="2"/>
      <w:numFmt w:val="decimal"/>
      <w:lvlText w:val="(%1)"/>
      <w:lvlJc w:val="left"/>
      <w:pPr>
        <w:ind w:left="116" w:hanging="343"/>
      </w:pPr>
      <w:rPr>
        <w:rFonts w:ascii="Times New Roman" w:eastAsia="Times New Roman" w:hAnsi="Times New Roman" w:cs="Times New Roman" w:hint="default"/>
        <w:w w:val="99"/>
        <w:sz w:val="24"/>
        <w:szCs w:val="24"/>
      </w:rPr>
    </w:lvl>
    <w:lvl w:ilvl="1" w:tplc="5E3EEFF0">
      <w:numFmt w:val="bullet"/>
      <w:lvlText w:val="•"/>
      <w:lvlJc w:val="left"/>
      <w:pPr>
        <w:ind w:left="1038" w:hanging="343"/>
      </w:pPr>
      <w:rPr>
        <w:rFonts w:hint="default"/>
      </w:rPr>
    </w:lvl>
    <w:lvl w:ilvl="2" w:tplc="8F66CAA4">
      <w:numFmt w:val="bullet"/>
      <w:lvlText w:val="•"/>
      <w:lvlJc w:val="left"/>
      <w:pPr>
        <w:ind w:left="1957" w:hanging="343"/>
      </w:pPr>
      <w:rPr>
        <w:rFonts w:hint="default"/>
      </w:rPr>
    </w:lvl>
    <w:lvl w:ilvl="3" w:tplc="75C22F1A">
      <w:numFmt w:val="bullet"/>
      <w:lvlText w:val="•"/>
      <w:lvlJc w:val="left"/>
      <w:pPr>
        <w:ind w:left="2875" w:hanging="343"/>
      </w:pPr>
      <w:rPr>
        <w:rFonts w:hint="default"/>
      </w:rPr>
    </w:lvl>
    <w:lvl w:ilvl="4" w:tplc="805A8FE2">
      <w:numFmt w:val="bullet"/>
      <w:lvlText w:val="•"/>
      <w:lvlJc w:val="left"/>
      <w:pPr>
        <w:ind w:left="3794" w:hanging="343"/>
      </w:pPr>
      <w:rPr>
        <w:rFonts w:hint="default"/>
      </w:rPr>
    </w:lvl>
    <w:lvl w:ilvl="5" w:tplc="53AC7C74">
      <w:numFmt w:val="bullet"/>
      <w:lvlText w:val="•"/>
      <w:lvlJc w:val="left"/>
      <w:pPr>
        <w:ind w:left="4713" w:hanging="343"/>
      </w:pPr>
      <w:rPr>
        <w:rFonts w:hint="default"/>
      </w:rPr>
    </w:lvl>
    <w:lvl w:ilvl="6" w:tplc="D9AC41E8">
      <w:numFmt w:val="bullet"/>
      <w:lvlText w:val="•"/>
      <w:lvlJc w:val="left"/>
      <w:pPr>
        <w:ind w:left="5631" w:hanging="343"/>
      </w:pPr>
      <w:rPr>
        <w:rFonts w:hint="default"/>
      </w:rPr>
    </w:lvl>
    <w:lvl w:ilvl="7" w:tplc="DAD25080">
      <w:numFmt w:val="bullet"/>
      <w:lvlText w:val="•"/>
      <w:lvlJc w:val="left"/>
      <w:pPr>
        <w:ind w:left="6550" w:hanging="343"/>
      </w:pPr>
      <w:rPr>
        <w:rFonts w:hint="default"/>
      </w:rPr>
    </w:lvl>
    <w:lvl w:ilvl="8" w:tplc="B1EAF9DA">
      <w:numFmt w:val="bullet"/>
      <w:lvlText w:val="•"/>
      <w:lvlJc w:val="left"/>
      <w:pPr>
        <w:ind w:left="7469" w:hanging="343"/>
      </w:pPr>
      <w:rPr>
        <w:rFonts w:hint="default"/>
      </w:rPr>
    </w:lvl>
  </w:abstractNum>
  <w:abstractNum w:abstractNumId="19" w15:restartNumberingAfterBreak="0">
    <w:nsid w:val="4337615B"/>
    <w:multiLevelType w:val="hybridMultilevel"/>
    <w:tmpl w:val="C592250E"/>
    <w:lvl w:ilvl="0" w:tplc="1688B1A0">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6002618"/>
    <w:multiLevelType w:val="hybridMultilevel"/>
    <w:tmpl w:val="962453F4"/>
    <w:lvl w:ilvl="0" w:tplc="375057FA">
      <w:start w:val="1"/>
      <w:numFmt w:val="decimal"/>
      <w:lvlText w:val="%1."/>
      <w:lvlJc w:val="left"/>
      <w:pPr>
        <w:ind w:left="720" w:hanging="360"/>
      </w:pPr>
      <w:rPr>
        <w:rFonts w:cs="Times New Roman" w:hint="default"/>
        <w:b/>
        <w:color w:val="auto"/>
      </w:rPr>
    </w:lvl>
    <w:lvl w:ilvl="1" w:tplc="040E0019">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21" w15:restartNumberingAfterBreak="0">
    <w:nsid w:val="4FE662FC"/>
    <w:multiLevelType w:val="hybridMultilevel"/>
    <w:tmpl w:val="6D5247AC"/>
    <w:lvl w:ilvl="0" w:tplc="F37434DC">
      <w:start w:val="2"/>
      <w:numFmt w:val="decimal"/>
      <w:lvlText w:val="(%1)"/>
      <w:lvlJc w:val="left"/>
      <w:pPr>
        <w:ind w:left="116" w:hanging="374"/>
      </w:pPr>
      <w:rPr>
        <w:rFonts w:ascii="Times New Roman" w:eastAsia="Times New Roman" w:hAnsi="Times New Roman" w:cs="Times New Roman" w:hint="default"/>
        <w:spacing w:val="-27"/>
        <w:w w:val="99"/>
        <w:sz w:val="24"/>
        <w:szCs w:val="24"/>
      </w:rPr>
    </w:lvl>
    <w:lvl w:ilvl="1" w:tplc="3FE8224C">
      <w:start w:val="1"/>
      <w:numFmt w:val="lowerLetter"/>
      <w:lvlText w:val="%2)"/>
      <w:lvlJc w:val="left"/>
      <w:pPr>
        <w:ind w:left="824" w:hanging="247"/>
      </w:pPr>
      <w:rPr>
        <w:rFonts w:ascii="Times New Roman" w:eastAsia="Times New Roman" w:hAnsi="Times New Roman" w:cs="Times New Roman" w:hint="default"/>
        <w:spacing w:val="-5"/>
        <w:w w:val="99"/>
        <w:sz w:val="24"/>
        <w:szCs w:val="24"/>
      </w:rPr>
    </w:lvl>
    <w:lvl w:ilvl="2" w:tplc="0A1E8EEE">
      <w:start w:val="1"/>
      <w:numFmt w:val="decimal"/>
      <w:lvlText w:val="%3."/>
      <w:lvlJc w:val="left"/>
      <w:pPr>
        <w:ind w:left="3188" w:hanging="240"/>
      </w:pPr>
      <w:rPr>
        <w:rFonts w:ascii="Times New Roman" w:eastAsia="Times New Roman" w:hAnsi="Times New Roman" w:cs="Times New Roman" w:hint="default"/>
        <w:spacing w:val="-3"/>
        <w:w w:val="99"/>
        <w:sz w:val="24"/>
        <w:szCs w:val="24"/>
      </w:rPr>
    </w:lvl>
    <w:lvl w:ilvl="3" w:tplc="BF72F738">
      <w:numFmt w:val="bullet"/>
      <w:lvlText w:val="•"/>
      <w:lvlJc w:val="left"/>
      <w:pPr>
        <w:ind w:left="3945" w:hanging="240"/>
      </w:pPr>
      <w:rPr>
        <w:rFonts w:hint="default"/>
      </w:rPr>
    </w:lvl>
    <w:lvl w:ilvl="4" w:tplc="D552670C">
      <w:numFmt w:val="bullet"/>
      <w:lvlText w:val="•"/>
      <w:lvlJc w:val="left"/>
      <w:pPr>
        <w:ind w:left="4711" w:hanging="240"/>
      </w:pPr>
      <w:rPr>
        <w:rFonts w:hint="default"/>
      </w:rPr>
    </w:lvl>
    <w:lvl w:ilvl="5" w:tplc="A74A5970">
      <w:numFmt w:val="bullet"/>
      <w:lvlText w:val="•"/>
      <w:lvlJc w:val="left"/>
      <w:pPr>
        <w:ind w:left="5477" w:hanging="240"/>
      </w:pPr>
      <w:rPr>
        <w:rFonts w:hint="default"/>
      </w:rPr>
    </w:lvl>
    <w:lvl w:ilvl="6" w:tplc="9ED4C962">
      <w:numFmt w:val="bullet"/>
      <w:lvlText w:val="•"/>
      <w:lvlJc w:val="left"/>
      <w:pPr>
        <w:ind w:left="6243" w:hanging="240"/>
      </w:pPr>
      <w:rPr>
        <w:rFonts w:hint="default"/>
      </w:rPr>
    </w:lvl>
    <w:lvl w:ilvl="7" w:tplc="47527C70">
      <w:numFmt w:val="bullet"/>
      <w:lvlText w:val="•"/>
      <w:lvlJc w:val="left"/>
      <w:pPr>
        <w:ind w:left="7009" w:hanging="240"/>
      </w:pPr>
      <w:rPr>
        <w:rFonts w:hint="default"/>
      </w:rPr>
    </w:lvl>
    <w:lvl w:ilvl="8" w:tplc="4064CA3E">
      <w:numFmt w:val="bullet"/>
      <w:lvlText w:val="•"/>
      <w:lvlJc w:val="left"/>
      <w:pPr>
        <w:ind w:left="7774" w:hanging="240"/>
      </w:pPr>
      <w:rPr>
        <w:rFonts w:hint="default"/>
      </w:rPr>
    </w:lvl>
  </w:abstractNum>
  <w:abstractNum w:abstractNumId="22" w15:restartNumberingAfterBreak="0">
    <w:nsid w:val="53372D3B"/>
    <w:multiLevelType w:val="hybridMultilevel"/>
    <w:tmpl w:val="E28E1F76"/>
    <w:lvl w:ilvl="0" w:tplc="39143968">
      <w:start w:val="1"/>
      <w:numFmt w:val="lowerLetter"/>
      <w:lvlText w:val="%1)"/>
      <w:lvlJc w:val="left"/>
      <w:pPr>
        <w:ind w:left="704" w:hanging="420"/>
      </w:pPr>
      <w:rPr>
        <w:rFonts w:hint="default"/>
        <w:b w:val="0"/>
        <w:color w:val="000000" w:themeColor="text1"/>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3" w15:restartNumberingAfterBreak="0">
    <w:nsid w:val="53674EF1"/>
    <w:multiLevelType w:val="hybridMultilevel"/>
    <w:tmpl w:val="69D8F36A"/>
    <w:lvl w:ilvl="0" w:tplc="CCBCD5BE">
      <w:start w:val="1"/>
      <w:numFmt w:val="lowerLetter"/>
      <w:lvlText w:val="%1)"/>
      <w:lvlJc w:val="left"/>
      <w:pPr>
        <w:ind w:left="968" w:hanging="286"/>
      </w:pPr>
      <w:rPr>
        <w:rFonts w:ascii="Times New Roman" w:eastAsia="Times New Roman" w:hAnsi="Times New Roman" w:cs="Times New Roman" w:hint="default"/>
        <w:spacing w:val="-21"/>
        <w:w w:val="99"/>
        <w:sz w:val="24"/>
        <w:szCs w:val="24"/>
      </w:rPr>
    </w:lvl>
    <w:lvl w:ilvl="1" w:tplc="9BC671C2">
      <w:numFmt w:val="bullet"/>
      <w:lvlText w:val="•"/>
      <w:lvlJc w:val="left"/>
      <w:pPr>
        <w:ind w:left="1794" w:hanging="286"/>
      </w:pPr>
      <w:rPr>
        <w:rFonts w:hint="default"/>
      </w:rPr>
    </w:lvl>
    <w:lvl w:ilvl="2" w:tplc="84D69640">
      <w:numFmt w:val="bullet"/>
      <w:lvlText w:val="•"/>
      <w:lvlJc w:val="left"/>
      <w:pPr>
        <w:ind w:left="2629" w:hanging="286"/>
      </w:pPr>
      <w:rPr>
        <w:rFonts w:hint="default"/>
      </w:rPr>
    </w:lvl>
    <w:lvl w:ilvl="3" w:tplc="A4385FFE">
      <w:numFmt w:val="bullet"/>
      <w:lvlText w:val="•"/>
      <w:lvlJc w:val="left"/>
      <w:pPr>
        <w:ind w:left="3463" w:hanging="286"/>
      </w:pPr>
      <w:rPr>
        <w:rFonts w:hint="default"/>
      </w:rPr>
    </w:lvl>
    <w:lvl w:ilvl="4" w:tplc="23A24C82">
      <w:numFmt w:val="bullet"/>
      <w:lvlText w:val="•"/>
      <w:lvlJc w:val="left"/>
      <w:pPr>
        <w:ind w:left="4298" w:hanging="286"/>
      </w:pPr>
      <w:rPr>
        <w:rFonts w:hint="default"/>
      </w:rPr>
    </w:lvl>
    <w:lvl w:ilvl="5" w:tplc="AE1ABB9A">
      <w:numFmt w:val="bullet"/>
      <w:lvlText w:val="•"/>
      <w:lvlJc w:val="left"/>
      <w:pPr>
        <w:ind w:left="5133" w:hanging="286"/>
      </w:pPr>
      <w:rPr>
        <w:rFonts w:hint="default"/>
      </w:rPr>
    </w:lvl>
    <w:lvl w:ilvl="6" w:tplc="BB505F3A">
      <w:numFmt w:val="bullet"/>
      <w:lvlText w:val="•"/>
      <w:lvlJc w:val="left"/>
      <w:pPr>
        <w:ind w:left="5967" w:hanging="286"/>
      </w:pPr>
      <w:rPr>
        <w:rFonts w:hint="default"/>
      </w:rPr>
    </w:lvl>
    <w:lvl w:ilvl="7" w:tplc="BFF4A0EE">
      <w:numFmt w:val="bullet"/>
      <w:lvlText w:val="•"/>
      <w:lvlJc w:val="left"/>
      <w:pPr>
        <w:ind w:left="6802" w:hanging="286"/>
      </w:pPr>
      <w:rPr>
        <w:rFonts w:hint="default"/>
      </w:rPr>
    </w:lvl>
    <w:lvl w:ilvl="8" w:tplc="6A48A4C8">
      <w:numFmt w:val="bullet"/>
      <w:lvlText w:val="•"/>
      <w:lvlJc w:val="left"/>
      <w:pPr>
        <w:ind w:left="7637" w:hanging="286"/>
      </w:pPr>
      <w:rPr>
        <w:rFonts w:hint="default"/>
      </w:rPr>
    </w:lvl>
  </w:abstractNum>
  <w:abstractNum w:abstractNumId="24" w15:restartNumberingAfterBreak="0">
    <w:nsid w:val="57E77173"/>
    <w:multiLevelType w:val="hybridMultilevel"/>
    <w:tmpl w:val="4BE60D5C"/>
    <w:lvl w:ilvl="0" w:tplc="01C414BC">
      <w:start w:val="1"/>
      <w:numFmt w:val="lowerLetter"/>
      <w:lvlText w:val="%1)"/>
      <w:lvlJc w:val="left"/>
      <w:pPr>
        <w:ind w:left="643" w:hanging="245"/>
      </w:pPr>
      <w:rPr>
        <w:rFonts w:ascii="Times New Roman" w:eastAsia="Times New Roman" w:hAnsi="Times New Roman" w:cs="Times New Roman" w:hint="default"/>
        <w:w w:val="99"/>
        <w:sz w:val="24"/>
        <w:szCs w:val="24"/>
      </w:rPr>
    </w:lvl>
    <w:lvl w:ilvl="1" w:tplc="E07C7F22">
      <w:numFmt w:val="bullet"/>
      <w:lvlText w:val="•"/>
      <w:lvlJc w:val="left"/>
      <w:pPr>
        <w:ind w:left="1506" w:hanging="245"/>
      </w:pPr>
      <w:rPr>
        <w:rFonts w:hint="default"/>
      </w:rPr>
    </w:lvl>
    <w:lvl w:ilvl="2" w:tplc="B4104AEA">
      <w:numFmt w:val="bullet"/>
      <w:lvlText w:val="•"/>
      <w:lvlJc w:val="left"/>
      <w:pPr>
        <w:ind w:left="2373" w:hanging="245"/>
      </w:pPr>
      <w:rPr>
        <w:rFonts w:hint="default"/>
      </w:rPr>
    </w:lvl>
    <w:lvl w:ilvl="3" w:tplc="7CB22C54">
      <w:numFmt w:val="bullet"/>
      <w:lvlText w:val="•"/>
      <w:lvlJc w:val="left"/>
      <w:pPr>
        <w:ind w:left="3239" w:hanging="245"/>
      </w:pPr>
      <w:rPr>
        <w:rFonts w:hint="default"/>
      </w:rPr>
    </w:lvl>
    <w:lvl w:ilvl="4" w:tplc="F31E5730">
      <w:numFmt w:val="bullet"/>
      <w:lvlText w:val="•"/>
      <w:lvlJc w:val="left"/>
      <w:pPr>
        <w:ind w:left="4106" w:hanging="245"/>
      </w:pPr>
      <w:rPr>
        <w:rFonts w:hint="default"/>
      </w:rPr>
    </w:lvl>
    <w:lvl w:ilvl="5" w:tplc="342CEFCE">
      <w:numFmt w:val="bullet"/>
      <w:lvlText w:val="•"/>
      <w:lvlJc w:val="left"/>
      <w:pPr>
        <w:ind w:left="4973" w:hanging="245"/>
      </w:pPr>
      <w:rPr>
        <w:rFonts w:hint="default"/>
      </w:rPr>
    </w:lvl>
    <w:lvl w:ilvl="6" w:tplc="32D233B4">
      <w:numFmt w:val="bullet"/>
      <w:lvlText w:val="•"/>
      <w:lvlJc w:val="left"/>
      <w:pPr>
        <w:ind w:left="5839" w:hanging="245"/>
      </w:pPr>
      <w:rPr>
        <w:rFonts w:hint="default"/>
      </w:rPr>
    </w:lvl>
    <w:lvl w:ilvl="7" w:tplc="E7E2645A">
      <w:numFmt w:val="bullet"/>
      <w:lvlText w:val="•"/>
      <w:lvlJc w:val="left"/>
      <w:pPr>
        <w:ind w:left="6706" w:hanging="245"/>
      </w:pPr>
      <w:rPr>
        <w:rFonts w:hint="default"/>
      </w:rPr>
    </w:lvl>
    <w:lvl w:ilvl="8" w:tplc="2ADC8A24">
      <w:numFmt w:val="bullet"/>
      <w:lvlText w:val="•"/>
      <w:lvlJc w:val="left"/>
      <w:pPr>
        <w:ind w:left="7573" w:hanging="245"/>
      </w:pPr>
      <w:rPr>
        <w:rFonts w:hint="default"/>
      </w:rPr>
    </w:lvl>
  </w:abstractNum>
  <w:abstractNum w:abstractNumId="25" w15:restartNumberingAfterBreak="0">
    <w:nsid w:val="5F062EFC"/>
    <w:multiLevelType w:val="hybridMultilevel"/>
    <w:tmpl w:val="5066B29C"/>
    <w:lvl w:ilvl="0" w:tplc="98AA6038">
      <w:start w:val="1"/>
      <w:numFmt w:val="lowerLetter"/>
      <w:lvlText w:val="%1)"/>
      <w:lvlJc w:val="left"/>
      <w:pPr>
        <w:ind w:left="824" w:hanging="261"/>
      </w:pPr>
      <w:rPr>
        <w:rFonts w:ascii="Times New Roman" w:eastAsia="Times New Roman" w:hAnsi="Times New Roman" w:cs="Times New Roman" w:hint="default"/>
        <w:w w:val="99"/>
        <w:sz w:val="24"/>
        <w:szCs w:val="24"/>
      </w:rPr>
    </w:lvl>
    <w:lvl w:ilvl="1" w:tplc="A72A8658">
      <w:numFmt w:val="bullet"/>
      <w:lvlText w:val="•"/>
      <w:lvlJc w:val="left"/>
      <w:pPr>
        <w:ind w:left="1668" w:hanging="261"/>
      </w:pPr>
      <w:rPr>
        <w:rFonts w:hint="default"/>
      </w:rPr>
    </w:lvl>
    <w:lvl w:ilvl="2" w:tplc="56882A2E">
      <w:numFmt w:val="bullet"/>
      <w:lvlText w:val="•"/>
      <w:lvlJc w:val="left"/>
      <w:pPr>
        <w:ind w:left="2517" w:hanging="261"/>
      </w:pPr>
      <w:rPr>
        <w:rFonts w:hint="default"/>
      </w:rPr>
    </w:lvl>
    <w:lvl w:ilvl="3" w:tplc="73223D9C">
      <w:numFmt w:val="bullet"/>
      <w:lvlText w:val="•"/>
      <w:lvlJc w:val="left"/>
      <w:pPr>
        <w:ind w:left="3365" w:hanging="261"/>
      </w:pPr>
      <w:rPr>
        <w:rFonts w:hint="default"/>
      </w:rPr>
    </w:lvl>
    <w:lvl w:ilvl="4" w:tplc="0608DD4E">
      <w:numFmt w:val="bullet"/>
      <w:lvlText w:val="•"/>
      <w:lvlJc w:val="left"/>
      <w:pPr>
        <w:ind w:left="4214" w:hanging="261"/>
      </w:pPr>
      <w:rPr>
        <w:rFonts w:hint="default"/>
      </w:rPr>
    </w:lvl>
    <w:lvl w:ilvl="5" w:tplc="91AC0196">
      <w:numFmt w:val="bullet"/>
      <w:lvlText w:val="•"/>
      <w:lvlJc w:val="left"/>
      <w:pPr>
        <w:ind w:left="5063" w:hanging="261"/>
      </w:pPr>
      <w:rPr>
        <w:rFonts w:hint="default"/>
      </w:rPr>
    </w:lvl>
    <w:lvl w:ilvl="6" w:tplc="55308CE4">
      <w:numFmt w:val="bullet"/>
      <w:lvlText w:val="•"/>
      <w:lvlJc w:val="left"/>
      <w:pPr>
        <w:ind w:left="5911" w:hanging="261"/>
      </w:pPr>
      <w:rPr>
        <w:rFonts w:hint="default"/>
      </w:rPr>
    </w:lvl>
    <w:lvl w:ilvl="7" w:tplc="97621828">
      <w:numFmt w:val="bullet"/>
      <w:lvlText w:val="•"/>
      <w:lvlJc w:val="left"/>
      <w:pPr>
        <w:ind w:left="6760" w:hanging="261"/>
      </w:pPr>
      <w:rPr>
        <w:rFonts w:hint="default"/>
      </w:rPr>
    </w:lvl>
    <w:lvl w:ilvl="8" w:tplc="0082FDF8">
      <w:numFmt w:val="bullet"/>
      <w:lvlText w:val="•"/>
      <w:lvlJc w:val="left"/>
      <w:pPr>
        <w:ind w:left="7609" w:hanging="261"/>
      </w:pPr>
      <w:rPr>
        <w:rFonts w:hint="default"/>
      </w:rPr>
    </w:lvl>
  </w:abstractNum>
  <w:abstractNum w:abstractNumId="26" w15:restartNumberingAfterBreak="0">
    <w:nsid w:val="660F0FF5"/>
    <w:multiLevelType w:val="hybridMultilevel"/>
    <w:tmpl w:val="96BC30F6"/>
    <w:lvl w:ilvl="0" w:tplc="941EEDF4">
      <w:start w:val="1"/>
      <w:numFmt w:val="lowerLetter"/>
      <w:lvlText w:val="%1)"/>
      <w:lvlJc w:val="left"/>
      <w:pPr>
        <w:ind w:left="824" w:hanging="245"/>
      </w:pPr>
      <w:rPr>
        <w:rFonts w:ascii="Times New Roman" w:eastAsia="Times New Roman" w:hAnsi="Times New Roman" w:cs="Times New Roman" w:hint="default"/>
        <w:w w:val="99"/>
        <w:sz w:val="24"/>
        <w:szCs w:val="24"/>
      </w:rPr>
    </w:lvl>
    <w:lvl w:ilvl="1" w:tplc="4078AE12">
      <w:numFmt w:val="bullet"/>
      <w:lvlText w:val="•"/>
      <w:lvlJc w:val="left"/>
      <w:pPr>
        <w:ind w:left="1668" w:hanging="245"/>
      </w:pPr>
      <w:rPr>
        <w:rFonts w:hint="default"/>
      </w:rPr>
    </w:lvl>
    <w:lvl w:ilvl="2" w:tplc="5E7C25B0">
      <w:numFmt w:val="bullet"/>
      <w:lvlText w:val="•"/>
      <w:lvlJc w:val="left"/>
      <w:pPr>
        <w:ind w:left="2517" w:hanging="245"/>
      </w:pPr>
      <w:rPr>
        <w:rFonts w:hint="default"/>
      </w:rPr>
    </w:lvl>
    <w:lvl w:ilvl="3" w:tplc="18166CCA">
      <w:numFmt w:val="bullet"/>
      <w:lvlText w:val="•"/>
      <w:lvlJc w:val="left"/>
      <w:pPr>
        <w:ind w:left="3365" w:hanging="245"/>
      </w:pPr>
      <w:rPr>
        <w:rFonts w:hint="default"/>
      </w:rPr>
    </w:lvl>
    <w:lvl w:ilvl="4" w:tplc="EF24FE2E">
      <w:numFmt w:val="bullet"/>
      <w:lvlText w:val="•"/>
      <w:lvlJc w:val="left"/>
      <w:pPr>
        <w:ind w:left="4214" w:hanging="245"/>
      </w:pPr>
      <w:rPr>
        <w:rFonts w:hint="default"/>
      </w:rPr>
    </w:lvl>
    <w:lvl w:ilvl="5" w:tplc="D47A0608">
      <w:numFmt w:val="bullet"/>
      <w:lvlText w:val="•"/>
      <w:lvlJc w:val="left"/>
      <w:pPr>
        <w:ind w:left="5063" w:hanging="245"/>
      </w:pPr>
      <w:rPr>
        <w:rFonts w:hint="default"/>
      </w:rPr>
    </w:lvl>
    <w:lvl w:ilvl="6" w:tplc="9A38C01C">
      <w:numFmt w:val="bullet"/>
      <w:lvlText w:val="•"/>
      <w:lvlJc w:val="left"/>
      <w:pPr>
        <w:ind w:left="5911" w:hanging="245"/>
      </w:pPr>
      <w:rPr>
        <w:rFonts w:hint="default"/>
      </w:rPr>
    </w:lvl>
    <w:lvl w:ilvl="7" w:tplc="708066C0">
      <w:numFmt w:val="bullet"/>
      <w:lvlText w:val="•"/>
      <w:lvlJc w:val="left"/>
      <w:pPr>
        <w:ind w:left="6760" w:hanging="245"/>
      </w:pPr>
      <w:rPr>
        <w:rFonts w:hint="default"/>
      </w:rPr>
    </w:lvl>
    <w:lvl w:ilvl="8" w:tplc="650014E0">
      <w:numFmt w:val="bullet"/>
      <w:lvlText w:val="•"/>
      <w:lvlJc w:val="left"/>
      <w:pPr>
        <w:ind w:left="7609" w:hanging="245"/>
      </w:pPr>
      <w:rPr>
        <w:rFonts w:hint="default"/>
      </w:rPr>
    </w:lvl>
  </w:abstractNum>
  <w:abstractNum w:abstractNumId="27" w15:restartNumberingAfterBreak="0">
    <w:nsid w:val="6DF80F09"/>
    <w:multiLevelType w:val="hybridMultilevel"/>
    <w:tmpl w:val="7D2C844C"/>
    <w:lvl w:ilvl="0" w:tplc="3A92759E">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E591358"/>
    <w:multiLevelType w:val="hybridMultilevel"/>
    <w:tmpl w:val="86945D6A"/>
    <w:lvl w:ilvl="0" w:tplc="446C4A74">
      <w:start w:val="2"/>
      <w:numFmt w:val="decimal"/>
      <w:lvlText w:val="(%1)"/>
      <w:lvlJc w:val="left"/>
      <w:pPr>
        <w:ind w:left="116" w:hanging="448"/>
      </w:pPr>
      <w:rPr>
        <w:rFonts w:ascii="Times New Roman" w:eastAsia="Times New Roman" w:hAnsi="Times New Roman" w:cs="Times New Roman" w:hint="default"/>
        <w:spacing w:val="-14"/>
        <w:w w:val="99"/>
        <w:sz w:val="24"/>
        <w:szCs w:val="24"/>
      </w:rPr>
    </w:lvl>
    <w:lvl w:ilvl="1" w:tplc="BCEAEBBE">
      <w:numFmt w:val="bullet"/>
      <w:lvlText w:val="•"/>
      <w:lvlJc w:val="left"/>
      <w:pPr>
        <w:ind w:left="1038" w:hanging="448"/>
      </w:pPr>
      <w:rPr>
        <w:rFonts w:hint="default"/>
      </w:rPr>
    </w:lvl>
    <w:lvl w:ilvl="2" w:tplc="7F461208">
      <w:numFmt w:val="bullet"/>
      <w:lvlText w:val="•"/>
      <w:lvlJc w:val="left"/>
      <w:pPr>
        <w:ind w:left="1957" w:hanging="448"/>
      </w:pPr>
      <w:rPr>
        <w:rFonts w:hint="default"/>
      </w:rPr>
    </w:lvl>
    <w:lvl w:ilvl="3" w:tplc="3AB2207C">
      <w:numFmt w:val="bullet"/>
      <w:lvlText w:val="•"/>
      <w:lvlJc w:val="left"/>
      <w:pPr>
        <w:ind w:left="2875" w:hanging="448"/>
      </w:pPr>
      <w:rPr>
        <w:rFonts w:hint="default"/>
      </w:rPr>
    </w:lvl>
    <w:lvl w:ilvl="4" w:tplc="7FF68140">
      <w:numFmt w:val="bullet"/>
      <w:lvlText w:val="•"/>
      <w:lvlJc w:val="left"/>
      <w:pPr>
        <w:ind w:left="3794" w:hanging="448"/>
      </w:pPr>
      <w:rPr>
        <w:rFonts w:hint="default"/>
      </w:rPr>
    </w:lvl>
    <w:lvl w:ilvl="5" w:tplc="F75E993E">
      <w:numFmt w:val="bullet"/>
      <w:lvlText w:val="•"/>
      <w:lvlJc w:val="left"/>
      <w:pPr>
        <w:ind w:left="4713" w:hanging="448"/>
      </w:pPr>
      <w:rPr>
        <w:rFonts w:hint="default"/>
      </w:rPr>
    </w:lvl>
    <w:lvl w:ilvl="6" w:tplc="7C900636">
      <w:numFmt w:val="bullet"/>
      <w:lvlText w:val="•"/>
      <w:lvlJc w:val="left"/>
      <w:pPr>
        <w:ind w:left="5631" w:hanging="448"/>
      </w:pPr>
      <w:rPr>
        <w:rFonts w:hint="default"/>
      </w:rPr>
    </w:lvl>
    <w:lvl w:ilvl="7" w:tplc="9484383E">
      <w:numFmt w:val="bullet"/>
      <w:lvlText w:val="•"/>
      <w:lvlJc w:val="left"/>
      <w:pPr>
        <w:ind w:left="6550" w:hanging="448"/>
      </w:pPr>
      <w:rPr>
        <w:rFonts w:hint="default"/>
      </w:rPr>
    </w:lvl>
    <w:lvl w:ilvl="8" w:tplc="1D4AE37A">
      <w:numFmt w:val="bullet"/>
      <w:lvlText w:val="•"/>
      <w:lvlJc w:val="left"/>
      <w:pPr>
        <w:ind w:left="7469" w:hanging="448"/>
      </w:pPr>
      <w:rPr>
        <w:rFonts w:hint="default"/>
      </w:rPr>
    </w:lvl>
  </w:abstractNum>
  <w:abstractNum w:abstractNumId="29" w15:restartNumberingAfterBreak="0">
    <w:nsid w:val="6E82331B"/>
    <w:multiLevelType w:val="hybridMultilevel"/>
    <w:tmpl w:val="CF86F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131916"/>
    <w:multiLevelType w:val="hybridMultilevel"/>
    <w:tmpl w:val="393E67EA"/>
    <w:lvl w:ilvl="0" w:tplc="0CAEC940">
      <w:start w:val="1"/>
      <w:numFmt w:val="lowerLetter"/>
      <w:lvlText w:val="%1)"/>
      <w:lvlJc w:val="left"/>
      <w:pPr>
        <w:ind w:left="836" w:hanging="348"/>
      </w:pPr>
      <w:rPr>
        <w:rFonts w:ascii="Times New Roman" w:eastAsia="Times New Roman" w:hAnsi="Times New Roman" w:cs="Times New Roman" w:hint="default"/>
        <w:spacing w:val="-19"/>
        <w:w w:val="99"/>
        <w:sz w:val="24"/>
        <w:szCs w:val="24"/>
      </w:rPr>
    </w:lvl>
    <w:lvl w:ilvl="1" w:tplc="4C608E4C">
      <w:start w:val="1"/>
      <w:numFmt w:val="decimal"/>
      <w:lvlText w:val="%2."/>
      <w:lvlJc w:val="left"/>
      <w:pPr>
        <w:ind w:left="3384" w:hanging="240"/>
        <w:jc w:val="right"/>
      </w:pPr>
      <w:rPr>
        <w:rFonts w:ascii="Times New Roman" w:eastAsia="Times New Roman" w:hAnsi="Times New Roman" w:cs="Times New Roman" w:hint="default"/>
        <w:spacing w:val="-6"/>
        <w:w w:val="99"/>
        <w:sz w:val="24"/>
        <w:szCs w:val="24"/>
      </w:rPr>
    </w:lvl>
    <w:lvl w:ilvl="2" w:tplc="921CA97E">
      <w:start w:val="1"/>
      <w:numFmt w:val="lowerLetter"/>
      <w:lvlText w:val="%3)"/>
      <w:lvlJc w:val="left"/>
      <w:pPr>
        <w:ind w:left="1611" w:hanging="360"/>
      </w:pPr>
      <w:rPr>
        <w:rFonts w:ascii="Times New Roman" w:eastAsia="Times New Roman" w:hAnsi="Times New Roman" w:cs="Times New Roman" w:hint="default"/>
        <w:spacing w:val="-7"/>
        <w:w w:val="99"/>
        <w:sz w:val="24"/>
        <w:szCs w:val="24"/>
      </w:rPr>
    </w:lvl>
    <w:lvl w:ilvl="3" w:tplc="D9AAFCF4">
      <w:numFmt w:val="bullet"/>
      <w:lvlText w:val="•"/>
      <w:lvlJc w:val="left"/>
      <w:pPr>
        <w:ind w:left="4120" w:hanging="360"/>
      </w:pPr>
      <w:rPr>
        <w:rFonts w:hint="default"/>
      </w:rPr>
    </w:lvl>
    <w:lvl w:ilvl="4" w:tplc="DA20B598">
      <w:numFmt w:val="bullet"/>
      <w:lvlText w:val="•"/>
      <w:lvlJc w:val="left"/>
      <w:pPr>
        <w:ind w:left="4861" w:hanging="360"/>
      </w:pPr>
      <w:rPr>
        <w:rFonts w:hint="default"/>
      </w:rPr>
    </w:lvl>
    <w:lvl w:ilvl="5" w:tplc="04D0ED3A">
      <w:numFmt w:val="bullet"/>
      <w:lvlText w:val="•"/>
      <w:lvlJc w:val="left"/>
      <w:pPr>
        <w:ind w:left="5602" w:hanging="360"/>
      </w:pPr>
      <w:rPr>
        <w:rFonts w:hint="default"/>
      </w:rPr>
    </w:lvl>
    <w:lvl w:ilvl="6" w:tplc="6DA4BCB2">
      <w:numFmt w:val="bullet"/>
      <w:lvlText w:val="•"/>
      <w:lvlJc w:val="left"/>
      <w:pPr>
        <w:ind w:left="6343" w:hanging="360"/>
      </w:pPr>
      <w:rPr>
        <w:rFonts w:hint="default"/>
      </w:rPr>
    </w:lvl>
    <w:lvl w:ilvl="7" w:tplc="6AB418C8">
      <w:numFmt w:val="bullet"/>
      <w:lvlText w:val="•"/>
      <w:lvlJc w:val="left"/>
      <w:pPr>
        <w:ind w:left="7084" w:hanging="360"/>
      </w:pPr>
      <w:rPr>
        <w:rFonts w:hint="default"/>
      </w:rPr>
    </w:lvl>
    <w:lvl w:ilvl="8" w:tplc="39783C78">
      <w:numFmt w:val="bullet"/>
      <w:lvlText w:val="•"/>
      <w:lvlJc w:val="left"/>
      <w:pPr>
        <w:ind w:left="7824" w:hanging="360"/>
      </w:pPr>
      <w:rPr>
        <w:rFonts w:hint="default"/>
      </w:rPr>
    </w:lvl>
  </w:abstractNum>
  <w:abstractNum w:abstractNumId="31" w15:restartNumberingAfterBreak="0">
    <w:nsid w:val="7A253293"/>
    <w:multiLevelType w:val="hybridMultilevel"/>
    <w:tmpl w:val="ECC6132A"/>
    <w:lvl w:ilvl="0" w:tplc="4D7267EA">
      <w:start w:val="1"/>
      <w:numFmt w:val="lowerLetter"/>
      <w:lvlText w:val="%1)"/>
      <w:lvlJc w:val="left"/>
      <w:pPr>
        <w:ind w:left="1866"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32" w15:restartNumberingAfterBreak="0">
    <w:nsid w:val="7F4E1D71"/>
    <w:multiLevelType w:val="hybridMultilevel"/>
    <w:tmpl w:val="D3C84E82"/>
    <w:lvl w:ilvl="0" w:tplc="7EBC8B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5"/>
  </w:num>
  <w:num w:numId="2">
    <w:abstractNumId w:val="5"/>
  </w:num>
  <w:num w:numId="3">
    <w:abstractNumId w:val="18"/>
  </w:num>
  <w:num w:numId="4">
    <w:abstractNumId w:val="24"/>
  </w:num>
  <w:num w:numId="5">
    <w:abstractNumId w:val="13"/>
  </w:num>
  <w:num w:numId="6">
    <w:abstractNumId w:val="30"/>
  </w:num>
  <w:num w:numId="7">
    <w:abstractNumId w:val="8"/>
  </w:num>
  <w:num w:numId="8">
    <w:abstractNumId w:val="1"/>
  </w:num>
  <w:num w:numId="9">
    <w:abstractNumId w:val="9"/>
  </w:num>
  <w:num w:numId="10">
    <w:abstractNumId w:val="2"/>
  </w:num>
  <w:num w:numId="11">
    <w:abstractNumId w:val="26"/>
  </w:num>
  <w:num w:numId="12">
    <w:abstractNumId w:val="25"/>
  </w:num>
  <w:num w:numId="13">
    <w:abstractNumId w:val="7"/>
  </w:num>
  <w:num w:numId="14">
    <w:abstractNumId w:val="23"/>
  </w:num>
  <w:num w:numId="15">
    <w:abstractNumId w:val="28"/>
  </w:num>
  <w:num w:numId="16">
    <w:abstractNumId w:val="21"/>
  </w:num>
  <w:num w:numId="17">
    <w:abstractNumId w:val="16"/>
  </w:num>
  <w:num w:numId="18">
    <w:abstractNumId w:val="32"/>
  </w:num>
  <w:num w:numId="19">
    <w:abstractNumId w:val="12"/>
  </w:num>
  <w:num w:numId="20">
    <w:abstractNumId w:val="22"/>
  </w:num>
  <w:num w:numId="21">
    <w:abstractNumId w:val="29"/>
  </w:num>
  <w:num w:numId="22">
    <w:abstractNumId w:val="6"/>
  </w:num>
  <w:num w:numId="23">
    <w:abstractNumId w:val="4"/>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14"/>
  </w:num>
  <w:num w:numId="30">
    <w:abstractNumId w:val="20"/>
  </w:num>
  <w:num w:numId="31">
    <w:abstractNumId w:val="27"/>
  </w:num>
  <w:num w:numId="32">
    <w:abstractNumId w:val="3"/>
  </w:num>
  <w:num w:numId="33">
    <w:abstractNumId w:val="1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2CF"/>
    <w:rsid w:val="000038B0"/>
    <w:rsid w:val="000369BB"/>
    <w:rsid w:val="00060C7C"/>
    <w:rsid w:val="000613C3"/>
    <w:rsid w:val="0007429E"/>
    <w:rsid w:val="00094EFF"/>
    <w:rsid w:val="000D07CA"/>
    <w:rsid w:val="00103ACB"/>
    <w:rsid w:val="00163635"/>
    <w:rsid w:val="00226540"/>
    <w:rsid w:val="002312CF"/>
    <w:rsid w:val="002331D5"/>
    <w:rsid w:val="00293480"/>
    <w:rsid w:val="002A5214"/>
    <w:rsid w:val="002B7087"/>
    <w:rsid w:val="002C26B2"/>
    <w:rsid w:val="002E3731"/>
    <w:rsid w:val="003A3C83"/>
    <w:rsid w:val="003B5787"/>
    <w:rsid w:val="003F3654"/>
    <w:rsid w:val="00404D81"/>
    <w:rsid w:val="004439A5"/>
    <w:rsid w:val="004608C8"/>
    <w:rsid w:val="00463DF6"/>
    <w:rsid w:val="00470466"/>
    <w:rsid w:val="00491DB8"/>
    <w:rsid w:val="00562774"/>
    <w:rsid w:val="00572053"/>
    <w:rsid w:val="00572DDF"/>
    <w:rsid w:val="005901CA"/>
    <w:rsid w:val="00595A8E"/>
    <w:rsid w:val="005E1654"/>
    <w:rsid w:val="006140B7"/>
    <w:rsid w:val="00651142"/>
    <w:rsid w:val="006E426B"/>
    <w:rsid w:val="00742A78"/>
    <w:rsid w:val="00752B38"/>
    <w:rsid w:val="0077228E"/>
    <w:rsid w:val="0079421C"/>
    <w:rsid w:val="00795C01"/>
    <w:rsid w:val="007A0307"/>
    <w:rsid w:val="007A5427"/>
    <w:rsid w:val="007B62D4"/>
    <w:rsid w:val="007B6CD4"/>
    <w:rsid w:val="007E4DA0"/>
    <w:rsid w:val="00834254"/>
    <w:rsid w:val="00835719"/>
    <w:rsid w:val="00873960"/>
    <w:rsid w:val="00897E53"/>
    <w:rsid w:val="008A0AC4"/>
    <w:rsid w:val="00906314"/>
    <w:rsid w:val="00911664"/>
    <w:rsid w:val="00950D03"/>
    <w:rsid w:val="00955D32"/>
    <w:rsid w:val="00965365"/>
    <w:rsid w:val="009914F2"/>
    <w:rsid w:val="009A734D"/>
    <w:rsid w:val="00A24934"/>
    <w:rsid w:val="00A35038"/>
    <w:rsid w:val="00A350AD"/>
    <w:rsid w:val="00A42F70"/>
    <w:rsid w:val="00AB1424"/>
    <w:rsid w:val="00AD6F66"/>
    <w:rsid w:val="00AF0740"/>
    <w:rsid w:val="00B82609"/>
    <w:rsid w:val="00C02415"/>
    <w:rsid w:val="00C06721"/>
    <w:rsid w:val="00C16D72"/>
    <w:rsid w:val="00C33BAE"/>
    <w:rsid w:val="00C623C9"/>
    <w:rsid w:val="00CC779A"/>
    <w:rsid w:val="00D0569E"/>
    <w:rsid w:val="00D12A3F"/>
    <w:rsid w:val="00D37F6E"/>
    <w:rsid w:val="00D416B4"/>
    <w:rsid w:val="00D631E8"/>
    <w:rsid w:val="00D92BF5"/>
    <w:rsid w:val="00DD1252"/>
    <w:rsid w:val="00E06818"/>
    <w:rsid w:val="00E17D82"/>
    <w:rsid w:val="00E412BB"/>
    <w:rsid w:val="00E76CEE"/>
    <w:rsid w:val="00E938B0"/>
    <w:rsid w:val="00EC2720"/>
    <w:rsid w:val="00ED7FC3"/>
    <w:rsid w:val="00F0079D"/>
    <w:rsid w:val="00F316BF"/>
    <w:rsid w:val="00F55093"/>
    <w:rsid w:val="00F64F02"/>
    <w:rsid w:val="00F769FA"/>
    <w:rsid w:val="00F90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ACC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uiPriority w:val="1"/>
    <w:qFormat/>
    <w:rsid w:val="002312CF"/>
    <w:pPr>
      <w:widowControl w:val="0"/>
      <w:autoSpaceDE w:val="0"/>
      <w:autoSpaceDN w:val="0"/>
    </w:pPr>
    <w:rPr>
      <w:rFonts w:ascii="Times New Roman" w:eastAsia="Times New Roman" w:hAnsi="Times New Roman" w:cs="Times New Roman"/>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uiPriority w:val="1"/>
    <w:qFormat/>
    <w:rsid w:val="002312CF"/>
    <w:rPr>
      <w:sz w:val="24"/>
      <w:szCs w:val="24"/>
    </w:rPr>
  </w:style>
  <w:style w:type="character" w:customStyle="1" w:styleId="SzvegtrzsChar">
    <w:name w:val="Szövegtörzs Char"/>
    <w:basedOn w:val="Bekezdsalapbettpusa"/>
    <w:link w:val="Szvegtrzs"/>
    <w:uiPriority w:val="1"/>
    <w:rsid w:val="002312CF"/>
    <w:rPr>
      <w:rFonts w:ascii="Times New Roman" w:eastAsia="Times New Roman" w:hAnsi="Times New Roman" w:cs="Times New Roman"/>
    </w:rPr>
  </w:style>
  <w:style w:type="paragraph" w:styleId="Listaszerbekezds">
    <w:name w:val="List Paragraph"/>
    <w:basedOn w:val="Norml"/>
    <w:uiPriority w:val="1"/>
    <w:qFormat/>
    <w:rsid w:val="0007429E"/>
    <w:pPr>
      <w:ind w:left="720"/>
      <w:contextualSpacing/>
    </w:pPr>
  </w:style>
  <w:style w:type="character" w:customStyle="1" w:styleId="CharacterStyle2">
    <w:name w:val="Character Style 2"/>
    <w:uiPriority w:val="99"/>
    <w:rsid w:val="008A0AC4"/>
    <w:rPr>
      <w:sz w:val="20"/>
    </w:rPr>
  </w:style>
  <w:style w:type="paragraph" w:customStyle="1" w:styleId="Szvegtrzs21">
    <w:name w:val="Szövegtörzs 21"/>
    <w:basedOn w:val="Norml"/>
    <w:rsid w:val="0079421C"/>
    <w:pPr>
      <w:widowControl/>
      <w:autoSpaceDE/>
      <w:autoSpaceDN/>
      <w:jc w:val="both"/>
    </w:pPr>
    <w:rPr>
      <w:b/>
      <w:sz w:val="24"/>
      <w:szCs w:val="20"/>
      <w:lang w:val="hu-HU" w:eastAsia="hu-HU"/>
    </w:rPr>
  </w:style>
  <w:style w:type="paragraph" w:styleId="Buborkszveg">
    <w:name w:val="Balloon Text"/>
    <w:basedOn w:val="Norml"/>
    <w:link w:val="BuborkszvegChar"/>
    <w:uiPriority w:val="99"/>
    <w:semiHidden/>
    <w:unhideWhenUsed/>
    <w:rsid w:val="00562774"/>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6277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D56B-A8FD-4074-8E0D-AA7EB70A5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2571</Words>
  <Characters>17742</Characters>
  <Application>Microsoft Office Word</Application>
  <DocSecurity>0</DocSecurity>
  <Lines>147</Lines>
  <Paragraphs>40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KissTibor</cp:lastModifiedBy>
  <cp:revision>10</cp:revision>
  <cp:lastPrinted>2019-10-18T08:31:00Z</cp:lastPrinted>
  <dcterms:created xsi:type="dcterms:W3CDTF">2019-10-17T12:12:00Z</dcterms:created>
  <dcterms:modified xsi:type="dcterms:W3CDTF">2019-10-18T08:33:00Z</dcterms:modified>
</cp:coreProperties>
</file>