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Salföld Község Önkormányzata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2017. július 17.-i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21C">
        <w:rPr>
          <w:rFonts w:ascii="Times New Roman" w:hAnsi="Times New Roman" w:cs="Times New Roman"/>
          <w:b/>
          <w:sz w:val="24"/>
          <w:szCs w:val="24"/>
        </w:rPr>
        <w:t>rendkívüli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testületi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helyi népszavazás kezdeményezéséhez szükséges választópolgárok számáról szóló önkormányzati rendelet megalkotása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  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Éva jegyzőt helyettesítő aljegyző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45421C" w:rsidRPr="004C603E" w:rsidRDefault="0045421C" w:rsidP="0045421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 j</w:t>
      </w:r>
      <w:r w:rsidRPr="004C603E">
        <w:rPr>
          <w:rFonts w:ascii="Times New Roman" w:hAnsi="Times New Roman" w:cs="Times New Roman"/>
          <w:sz w:val="24"/>
          <w:szCs w:val="24"/>
        </w:rPr>
        <w:t>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népszavazás kezdeményezéséről, az európai polgári kezdeményezéséről, valamint a népszavazási eljárásról szóló 2013. évi CCXXXVIII. törvény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.) szabályozza a helyi népszavazás kezdeményezésére és a helyi népszavazási eljárásra vonatkozó szabályokat.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 hatályon kívül helyezte a helyi önkormányzatokról szóló 1990. évi LXV. törvény helyi népszavazásra és népi kezdeményezésre vonatkozó szabályait, illetve az országos népszavazásról és népi kezdeményezésről szóló 1998. évi III. törvényt is.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 92.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felhatalmazza a Képviselő-testület arra, hogy önkormányzati rendeletben állapítsa meg a népszavazáshoz szükséges választópolgárok számát.</w:t>
      </w:r>
    </w:p>
    <w:p w:rsidR="0045421C" w:rsidRPr="005241C4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  <w:i/>
          <w:color w:val="474747"/>
          <w:shd w:val="clear" w:color="auto" w:fill="FFFFFF"/>
        </w:rPr>
        <w:t>„</w:t>
      </w:r>
      <w:r w:rsidRPr="005241C4">
        <w:rPr>
          <w:rFonts w:ascii="Times New Roman" w:hAnsi="Times New Roman" w:cs="Times New Roman"/>
          <w:b/>
          <w:bCs/>
          <w:i/>
          <w:color w:val="474747"/>
          <w:shd w:val="clear" w:color="auto" w:fill="FFFFFF"/>
        </w:rPr>
        <w:t>92. §</w:t>
      </w:r>
      <w:r w:rsidRPr="005241C4">
        <w:rPr>
          <w:rStyle w:val="apple-converted-space"/>
          <w:rFonts w:ascii="Times New Roman" w:hAnsi="Times New Roman" w:cs="Times New Roman"/>
          <w:b/>
          <w:bCs/>
          <w:i/>
          <w:color w:val="474747"/>
          <w:shd w:val="clear" w:color="auto" w:fill="FFFFFF"/>
        </w:rPr>
        <w:t> </w:t>
      </w:r>
      <w:r w:rsidRPr="005241C4">
        <w:rPr>
          <w:rFonts w:ascii="Times New Roman" w:hAnsi="Times New Roman" w:cs="Times New Roman"/>
          <w:i/>
          <w:color w:val="474747"/>
          <w:shd w:val="clear" w:color="auto" w:fill="FFFFFF"/>
        </w:rPr>
        <w:t>Felhatalmazást kap a helyi önkormányzat képviselő-testülete, hogy rendeletben határozza meg a helyi népszavazás kezdeményezéséhez szükséges választópolgárok számát.</w:t>
      </w:r>
      <w:r>
        <w:rPr>
          <w:rFonts w:ascii="Times New Roman" w:hAnsi="Times New Roman" w:cs="Times New Roman"/>
          <w:i/>
          <w:color w:val="474747"/>
          <w:shd w:val="clear" w:color="auto" w:fill="FFFFFF"/>
        </w:rPr>
        <w:t>”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Fentiekre tekintettel a Képviselő-testület az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 92.§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szerinti felhatalmazáson alapuló új rendelet megalkotására köteles.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>
        <w:rPr>
          <w:rFonts w:ascii="Times New Roman" w:hAnsi="Times New Roman" w:cs="Times New Roman"/>
          <w:sz w:val="24"/>
          <w:szCs w:val="24"/>
        </w:rPr>
        <w:t>Nsztv</w:t>
      </w:r>
      <w:proofErr w:type="spellEnd"/>
      <w:r>
        <w:rPr>
          <w:rFonts w:ascii="Times New Roman" w:hAnsi="Times New Roman" w:cs="Times New Roman"/>
          <w:sz w:val="24"/>
          <w:szCs w:val="24"/>
        </w:rPr>
        <w:t>. 34.§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alapján:</w:t>
      </w:r>
    </w:p>
    <w:p w:rsidR="0045421C" w:rsidRPr="009027EA" w:rsidRDefault="0045421C" w:rsidP="0045421C">
      <w:pPr>
        <w:shd w:val="clear" w:color="auto" w:fill="FFFFFF"/>
        <w:spacing w:before="0" w:beforeAutospacing="0" w:after="0" w:afterAutospacing="0"/>
        <w:ind w:firstLine="238"/>
        <w:rPr>
          <w:rFonts w:ascii="Times New Roman" w:eastAsia="Times New Roman" w:hAnsi="Times New Roman" w:cs="Times New Roman"/>
          <w:i/>
          <w:color w:val="474747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color w:val="474747"/>
          <w:lang w:eastAsia="hu-HU"/>
        </w:rPr>
        <w:t>„</w:t>
      </w:r>
      <w:r w:rsidRPr="009027EA">
        <w:rPr>
          <w:rFonts w:ascii="Times New Roman" w:eastAsia="Times New Roman" w:hAnsi="Times New Roman" w:cs="Times New Roman"/>
          <w:b/>
          <w:bCs/>
          <w:i/>
          <w:color w:val="474747"/>
          <w:lang w:eastAsia="hu-HU"/>
        </w:rPr>
        <w:t>34. § </w:t>
      </w:r>
      <w:r w:rsidRPr="009027EA">
        <w:rPr>
          <w:rFonts w:ascii="Times New Roman" w:eastAsia="Times New Roman" w:hAnsi="Times New Roman" w:cs="Times New Roman"/>
          <w:i/>
          <w:color w:val="474747"/>
          <w:lang w:eastAsia="hu-HU"/>
        </w:rPr>
        <w:t>(1) Helyi népszavazást kezdeményezhet</w:t>
      </w:r>
    </w:p>
    <w:p w:rsidR="0045421C" w:rsidRPr="009027EA" w:rsidRDefault="0045421C" w:rsidP="0045421C">
      <w:pPr>
        <w:shd w:val="clear" w:color="auto" w:fill="FFFFFF"/>
        <w:spacing w:before="0" w:beforeAutospacing="0" w:after="0" w:afterAutospacing="0"/>
        <w:ind w:firstLine="238"/>
        <w:rPr>
          <w:rFonts w:ascii="Times New Roman" w:eastAsia="Times New Roman" w:hAnsi="Times New Roman" w:cs="Times New Roman"/>
          <w:i/>
          <w:color w:val="474747"/>
          <w:lang w:eastAsia="hu-HU"/>
        </w:rPr>
      </w:pPr>
      <w:proofErr w:type="gramStart"/>
      <w:r w:rsidRPr="009027EA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a</w:t>
      </w:r>
      <w:proofErr w:type="gramEnd"/>
      <w:r w:rsidRPr="009027EA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) </w:t>
      </w:r>
      <w:r w:rsidRPr="009027EA">
        <w:rPr>
          <w:rFonts w:ascii="Times New Roman" w:eastAsia="Times New Roman" w:hAnsi="Times New Roman" w:cs="Times New Roman"/>
          <w:i/>
          <w:color w:val="474747"/>
          <w:lang w:eastAsia="hu-HU"/>
        </w:rPr>
        <w:t>a képviselő-testület tagjainak legalább egynegyede,</w:t>
      </w:r>
    </w:p>
    <w:p w:rsidR="0045421C" w:rsidRPr="009027EA" w:rsidRDefault="0045421C" w:rsidP="0045421C">
      <w:pPr>
        <w:shd w:val="clear" w:color="auto" w:fill="FFFFFF"/>
        <w:spacing w:before="0" w:beforeAutospacing="0" w:after="0" w:afterAutospacing="0"/>
        <w:ind w:firstLine="238"/>
        <w:rPr>
          <w:rFonts w:ascii="Times New Roman" w:eastAsia="Times New Roman" w:hAnsi="Times New Roman" w:cs="Times New Roman"/>
          <w:i/>
          <w:color w:val="474747"/>
          <w:lang w:eastAsia="hu-HU"/>
        </w:rPr>
      </w:pPr>
      <w:r w:rsidRPr="009027EA">
        <w:rPr>
          <w:rFonts w:ascii="Times New Roman" w:eastAsia="Times New Roman" w:hAnsi="Times New Roman" w:cs="Times New Roman"/>
          <w:i/>
          <w:iCs/>
          <w:color w:val="474747"/>
          <w:lang w:eastAsia="hu-HU"/>
        </w:rPr>
        <w:t>b) </w:t>
      </w:r>
      <w:r w:rsidRPr="009027EA">
        <w:rPr>
          <w:rFonts w:ascii="Times New Roman" w:eastAsia="Times New Roman" w:hAnsi="Times New Roman" w:cs="Times New Roman"/>
          <w:i/>
          <w:color w:val="474747"/>
          <w:lang w:eastAsia="hu-HU"/>
        </w:rPr>
        <w:t>a képviselő-testület bizottsága,</w:t>
      </w:r>
    </w:p>
    <w:p w:rsidR="0045421C" w:rsidRPr="009027EA" w:rsidRDefault="0045421C" w:rsidP="0045421C">
      <w:pPr>
        <w:shd w:val="clear" w:color="auto" w:fill="FFFFFF"/>
        <w:spacing w:before="0" w:beforeAutospacing="0" w:after="0" w:afterAutospacing="0"/>
        <w:ind w:firstLine="238"/>
        <w:rPr>
          <w:rFonts w:ascii="Times New Roman" w:eastAsia="Times New Roman" w:hAnsi="Times New Roman" w:cs="Times New Roman"/>
          <w:b/>
          <w:i/>
          <w:color w:val="474747"/>
          <w:lang w:eastAsia="hu-HU"/>
        </w:rPr>
      </w:pPr>
      <w:r w:rsidRPr="009027EA">
        <w:rPr>
          <w:rFonts w:ascii="Times New Roman" w:eastAsia="Times New Roman" w:hAnsi="Times New Roman" w:cs="Times New Roman"/>
          <w:b/>
          <w:i/>
          <w:iCs/>
          <w:color w:val="474747"/>
          <w:lang w:eastAsia="hu-HU"/>
        </w:rPr>
        <w:t>c) </w:t>
      </w:r>
      <w:r w:rsidRPr="009027EA">
        <w:rPr>
          <w:rFonts w:ascii="Times New Roman" w:eastAsia="Times New Roman" w:hAnsi="Times New Roman" w:cs="Times New Roman"/>
          <w:b/>
          <w:i/>
          <w:color w:val="474747"/>
          <w:lang w:eastAsia="hu-HU"/>
        </w:rPr>
        <w:t>az önkormányzati rendeletben meghatározott számú választópolgár, ami nem lehet kevesebb a választópolgárok tíz százalékánál, és nem lehet több a választópolgárok huszonöt százalékánál.</w:t>
      </w:r>
    </w:p>
    <w:p w:rsidR="0045421C" w:rsidRPr="009027EA" w:rsidRDefault="0045421C" w:rsidP="0045421C">
      <w:pPr>
        <w:shd w:val="clear" w:color="auto" w:fill="FFFFFF"/>
        <w:spacing w:before="0" w:beforeAutospacing="0" w:after="0" w:afterAutospacing="0"/>
        <w:ind w:firstLine="238"/>
        <w:rPr>
          <w:rFonts w:ascii="Times New Roman" w:eastAsia="Times New Roman" w:hAnsi="Times New Roman" w:cs="Times New Roman"/>
          <w:b/>
          <w:i/>
          <w:color w:val="474747"/>
          <w:lang w:eastAsia="hu-HU"/>
        </w:rPr>
      </w:pPr>
      <w:r w:rsidRPr="009027EA">
        <w:rPr>
          <w:rFonts w:ascii="Times New Roman" w:eastAsia="Times New Roman" w:hAnsi="Times New Roman" w:cs="Times New Roman"/>
          <w:b/>
          <w:i/>
          <w:color w:val="474747"/>
          <w:lang w:eastAsia="hu-HU"/>
        </w:rPr>
        <w:t>(2) A képviselő-testület köteles elrendelni a helyi népszavazást, ha azt az önkormányzati rendeletében meghatározott számú választópolgár kezdeményezte.”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népszavazás kezdeményezéséhez szükséges választópolgárok számát kell meghatározni a törvényben szabályozott keretek között, mely nem lehet kevesebb a választópolgárok 10%-ánál, és nem lehet több a választópolgárok 25%-ánál.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rendelet tervezet előkészítésre került azzal, hogy a Képviselő-testület javaslata szükséges a pontos százalék meghatározására.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megalkotására jogszabályban történt felhatalmazás alapján az önkormányzat köteles. 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 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meghatározza a település választópolgárainak meghatározott %-át, akik a helyi népszavazást kezdeményezhetik.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rendelet hatálybalépést állapítja meg.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21C" w:rsidRPr="00675D2B" w:rsidRDefault="0045421C" w:rsidP="0045421C">
      <w:pPr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45421C" w:rsidRPr="00675D2B" w:rsidRDefault="0045421C" w:rsidP="0045421C">
      <w:pPr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675D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675D2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45421C" w:rsidRPr="00675D2B" w:rsidRDefault="0045421C" w:rsidP="0045421C">
      <w:pPr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45421C" w:rsidRPr="00675D2B" w:rsidRDefault="0045421C" w:rsidP="0045421C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Salföld Község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ormányzata </w:t>
      </w: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Képviselő-testületének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..</w:t>
      </w:r>
      <w:proofErr w:type="gramEnd"/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/2017.(…) önkormányzati rendelete </w:t>
      </w:r>
      <w:r w:rsidRPr="00675D2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helyi népszavazás kezdeményezéséhez szükséges választópolgárok számáról</w:t>
      </w:r>
    </w:p>
    <w:p w:rsidR="0045421C" w:rsidRPr="00675D2B" w:rsidRDefault="0045421C" w:rsidP="0045421C">
      <w:pPr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>nincs</w:t>
      </w:r>
    </w:p>
    <w:p w:rsidR="0045421C" w:rsidRPr="00675D2B" w:rsidRDefault="0045421C" w:rsidP="0045421C">
      <w:pPr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 w:cs="Times New Roman"/>
          <w:sz w:val="24"/>
          <w:szCs w:val="24"/>
        </w:rPr>
        <w:t>nincs</w:t>
      </w:r>
    </w:p>
    <w:p w:rsidR="0045421C" w:rsidRPr="00675D2B" w:rsidRDefault="0045421C" w:rsidP="0045421C">
      <w:pPr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45421C" w:rsidRPr="00675D2B" w:rsidRDefault="0045421C" w:rsidP="0045421C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 w:rsidRPr="00675D2B">
        <w:rPr>
          <w:rFonts w:ascii="Times New Roman" w:hAnsi="Times New Roman" w:cs="Times New Roman"/>
          <w:sz w:val="24"/>
          <w:szCs w:val="24"/>
        </w:rPr>
        <w:t>nincs</w:t>
      </w:r>
    </w:p>
    <w:p w:rsidR="0045421C" w:rsidRPr="00675D2B" w:rsidRDefault="0045421C" w:rsidP="0045421C">
      <w:pPr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45421C" w:rsidRPr="00675D2B" w:rsidRDefault="0045421C" w:rsidP="0045421C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675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jogszabályi felhatalmazás rendeletalkotási kötelezettséget ró a Képviselő-testületre, melynek elmaradása a törvényességi felügyeleti eljárást von maga után. </w:t>
      </w:r>
    </w:p>
    <w:p w:rsidR="0045421C" w:rsidRPr="00675D2B" w:rsidRDefault="0045421C" w:rsidP="0045421C">
      <w:pPr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következmények: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Törvényességi felhívás</w:t>
      </w:r>
    </w:p>
    <w:p w:rsidR="0045421C" w:rsidRPr="00675D2B" w:rsidRDefault="0045421C" w:rsidP="0045421C">
      <w:pPr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45421C" w:rsidRPr="00675D2B" w:rsidRDefault="0045421C" w:rsidP="0045421C">
      <w:pPr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45421C" w:rsidRPr="00675D2B" w:rsidRDefault="0045421C" w:rsidP="0045421C">
      <w:pPr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45421C" w:rsidRPr="00675D2B" w:rsidRDefault="0045421C" w:rsidP="0045421C">
      <w:pPr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675D2B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pénzügyi: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szíveskedjen!</w:t>
      </w: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rPr>
          <w:rFonts w:ascii="Times New Roman" w:hAnsi="Times New Roman" w:cs="Times New Roman"/>
          <w:sz w:val="24"/>
          <w:szCs w:val="24"/>
        </w:rPr>
      </w:pPr>
    </w:p>
    <w:p w:rsidR="0045421C" w:rsidRPr="00941CC5" w:rsidRDefault="0045421C" w:rsidP="00454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Salföld  K</w:t>
      </w:r>
      <w:r w:rsidRPr="00941CC5">
        <w:rPr>
          <w:rFonts w:ascii="Times New Roman" w:hAnsi="Times New Roman" w:cs="Times New Roman"/>
          <w:b/>
          <w:sz w:val="24"/>
          <w:szCs w:val="24"/>
        </w:rPr>
        <w:t>özség</w:t>
      </w:r>
      <w:proofErr w:type="gramEnd"/>
      <w:r w:rsidRPr="00941CC5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 </w:t>
      </w:r>
    </w:p>
    <w:p w:rsidR="0045421C" w:rsidRDefault="0045421C" w:rsidP="00454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1CC5">
        <w:rPr>
          <w:rFonts w:ascii="Times New Roman" w:hAnsi="Times New Roman" w:cs="Times New Roman"/>
          <w:b/>
          <w:sz w:val="24"/>
          <w:szCs w:val="24"/>
        </w:rPr>
        <w:t>…</w:t>
      </w:r>
      <w:proofErr w:type="gramEnd"/>
      <w:r w:rsidRPr="00941CC5">
        <w:rPr>
          <w:rFonts w:ascii="Times New Roman" w:hAnsi="Times New Roman" w:cs="Times New Roman"/>
          <w:b/>
          <w:sz w:val="24"/>
          <w:szCs w:val="24"/>
        </w:rPr>
        <w:t>/2017.(…) önkormányzati rendelete</w:t>
      </w:r>
    </w:p>
    <w:p w:rsidR="0045421C" w:rsidRDefault="0045421C" w:rsidP="00454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helyi népszavazás kezdeményezéséhez szükséges választópolgárok számáról</w:t>
      </w:r>
    </w:p>
    <w:p w:rsidR="0045421C" w:rsidRDefault="0045421C" w:rsidP="0045421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Község Önkormányzata Képviselő-testülete a népszavazás kezdeményezéséről, az európai polgári kezdeményezésről, valamint a népszavazási eljárásról szóló 2013. évi CCXXXVIII. törvény 92.§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1.§ Helyi népszavazást a település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választópolgárai </w:t>
      </w:r>
      <w:r w:rsidRPr="00675D2B">
        <w:rPr>
          <w:rFonts w:ascii="Times New Roman" w:hAnsi="Times New Roman" w:cs="Times New Roman"/>
          <w:sz w:val="24"/>
          <w:szCs w:val="24"/>
          <w:highlight w:val="yellow"/>
        </w:rPr>
        <w:t>….</w:t>
      </w:r>
      <w:proofErr w:type="gramEnd"/>
      <w:r w:rsidRPr="00675D2B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százalékának megfelelő számú választópolgár kezdeményezhet.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 Ez a rendelet a kihirdetését követő napon lép hatályba.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Fábián Gusztáv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jegyzőt helyettesítő  aljegyző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kihirdetés napja: 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proofErr w:type="spellStart"/>
      <w:r>
        <w:rPr>
          <w:rFonts w:ascii="Times New Roman" w:hAnsi="Times New Roman" w:cs="Times New Roman"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Éva</w:t>
      </w:r>
    </w:p>
    <w:p w:rsidR="0045421C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jegyzőt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helyettesítő aljegyző</w:t>
      </w:r>
    </w:p>
    <w:p w:rsidR="0045421C" w:rsidRPr="00941CC5" w:rsidRDefault="0045421C" w:rsidP="0045421C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421C"/>
    <w:rsid w:val="000533EB"/>
    <w:rsid w:val="0045421C"/>
    <w:rsid w:val="004E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421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54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580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Titzeva</cp:lastModifiedBy>
  <cp:revision>1</cp:revision>
  <dcterms:created xsi:type="dcterms:W3CDTF">2017-07-12T12:27:00Z</dcterms:created>
  <dcterms:modified xsi:type="dcterms:W3CDTF">2017-07-12T12:35:00Z</dcterms:modified>
</cp:coreProperties>
</file>