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E0" w:rsidRPr="005D0DD3" w:rsidRDefault="00DA07E0" w:rsidP="005D0DD3">
      <w:pPr>
        <w:jc w:val="center"/>
        <w:rPr>
          <w:rFonts w:ascii="Times New Roman" w:hAnsi="Times New Roman"/>
          <w:sz w:val="24"/>
          <w:szCs w:val="24"/>
        </w:rPr>
      </w:pPr>
      <w:r w:rsidRPr="005D0DD3">
        <w:rPr>
          <w:rFonts w:ascii="Times New Roman" w:hAnsi="Times New Roman"/>
          <w:sz w:val="24"/>
          <w:szCs w:val="24"/>
        </w:rPr>
        <w:t>Helyi Esélyegyenlőségi Program áttekintése</w:t>
      </w:r>
    </w:p>
    <w:p w:rsidR="00DA07E0" w:rsidRDefault="00DA07E0" w:rsidP="005D0D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07E0" w:rsidRDefault="00DA07E0" w:rsidP="005D0D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Helyzetelemzés helytállósága: </w:t>
      </w:r>
    </w:p>
    <w:p w:rsidR="00DA07E0" w:rsidRDefault="00DA07E0" w:rsidP="005D0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esélyegyenlőségi program elkészítésének részletes szabályairól szóló 2/2012. EMMI rendeletének 1. és 2. számú melléklete rögzíti azokat a statisztikai mutatókat, adatokat és tartalmi elemeket, amelyek a HEP elkészítésének alapját képezik.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HEP egyes fejezeteiben található adatok statisztikai adatok, melyek a KSH-nak adott adatszolgáltatásokon alapulnak. Az egyes statisztikai táblák a 2008-tól 2011-ig tartalmaznak adatokat. Ezeken az adatokon alapszik a helyzetelemzés, melyre épül az intézkedési terv.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idei évtől már elérhetőek a 2012. évi és 2013. évi adatok is, melyek jelentős eltérést a település vonatkozásában nem tartalmaznak, ezért HEP helyzetelemzése helytálló. </w:t>
      </w: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Helyzetelemzés:</w:t>
      </w: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I/1. számú táblázat: Nyilvántartott álláskeresők száma és aránya, 15-64 évesek száma </w:t>
      </w:r>
    </w:p>
    <w:tbl>
      <w:tblPr>
        <w:tblW w:w="9031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685"/>
        <w:gridCol w:w="580"/>
        <w:gridCol w:w="923"/>
        <w:gridCol w:w="1922"/>
        <w:gridCol w:w="429"/>
        <w:gridCol w:w="1211"/>
        <w:gridCol w:w="429"/>
        <w:gridCol w:w="1211"/>
        <w:gridCol w:w="429"/>
        <w:gridCol w:w="1212"/>
      </w:tblGrid>
      <w:tr w:rsidR="00DA07E0" w:rsidRPr="00FD62EC" w:rsidTr="00FD62EC">
        <w:trPr>
          <w:trHeight w:val="16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év 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15-64 év közötti lakónépesség (fő)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nyilvántartott álláskeresők száma (fő)</w:t>
            </w:r>
          </w:p>
        </w:tc>
      </w:tr>
      <w:tr w:rsidR="00DA07E0" w:rsidRPr="00FD62EC" w:rsidTr="00FD62EC">
        <w:trPr>
          <w:trHeight w:val="332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14,3%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6,8%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18,8%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10,0%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8,5%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7,1%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7,4%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12,0%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5,6%</w:t>
            </w:r>
          </w:p>
        </w:tc>
      </w:tr>
    </w:tbl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I/2. számú táblázat: Közfoglalkoztatásban résztvevők száma</w:t>
      </w:r>
    </w:p>
    <w:tbl>
      <w:tblPr>
        <w:tblW w:w="10357" w:type="dxa"/>
        <w:tblInd w:w="-549" w:type="dxa"/>
        <w:tblCellMar>
          <w:left w:w="70" w:type="dxa"/>
          <w:right w:w="70" w:type="dxa"/>
        </w:tblCellMar>
        <w:tblLook w:val="0000"/>
      </w:tblPr>
      <w:tblGrid>
        <w:gridCol w:w="819"/>
        <w:gridCol w:w="2003"/>
        <w:gridCol w:w="2750"/>
        <w:gridCol w:w="2121"/>
        <w:gridCol w:w="2664"/>
      </w:tblGrid>
      <w:tr w:rsidR="00DA07E0" w:rsidRPr="00FD62EC" w:rsidTr="00FD62EC">
        <w:trPr>
          <w:trHeight w:val="27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száma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aránya a település aktív korú lakosságához képest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 romák/cigányok száma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romák aránya az aktív korú roma/cigány lakossághoz képest</w:t>
            </w:r>
          </w:p>
        </w:tc>
      </w:tr>
      <w:tr w:rsidR="00DA07E0" w:rsidRPr="00FD62EC" w:rsidTr="00FD62EC">
        <w:trPr>
          <w:trHeight w:val="21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6%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FD62EC">
        <w:trPr>
          <w:trHeight w:val="21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6%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FD62EC">
        <w:trPr>
          <w:trHeight w:val="31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FD62EC">
        <w:trPr>
          <w:trHeight w:val="31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</w:tbl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II/1. számú táblázat: Álláskeresési segélyben részesülök száma</w:t>
      </w:r>
    </w:p>
    <w:tbl>
      <w:tblPr>
        <w:tblW w:w="955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6"/>
        <w:gridCol w:w="2850"/>
        <w:gridCol w:w="2850"/>
        <w:gridCol w:w="2641"/>
      </w:tblGrid>
      <w:tr w:rsidR="00DA07E0" w:rsidRPr="00FD62EC" w:rsidTr="00FD62EC">
        <w:trPr>
          <w:trHeight w:val="241"/>
        </w:trPr>
        <w:tc>
          <w:tcPr>
            <w:tcW w:w="1216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850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15-64 év közötti lakónépesség száma</w:t>
            </w:r>
          </w:p>
        </w:tc>
        <w:tc>
          <w:tcPr>
            <w:tcW w:w="2850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segélyben részesülők fő</w:t>
            </w:r>
          </w:p>
        </w:tc>
        <w:tc>
          <w:tcPr>
            <w:tcW w:w="2641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segélyben részesülők %</w:t>
            </w:r>
          </w:p>
        </w:tc>
      </w:tr>
      <w:tr w:rsidR="00DA07E0" w:rsidRPr="00FD62EC" w:rsidTr="00FD62EC">
        <w:trPr>
          <w:trHeight w:val="205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2008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44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2009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40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2,5%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2010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47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4,3%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2011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52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2012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3,8%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III/1. számú táblázat: Orvosi ellátás</w:t>
      </w:r>
    </w:p>
    <w:tbl>
      <w:tblPr>
        <w:tblW w:w="8669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6"/>
        <w:gridCol w:w="2968"/>
        <w:gridCol w:w="2687"/>
        <w:gridCol w:w="2108"/>
      </w:tblGrid>
      <w:tr w:rsidR="00DA07E0" w:rsidRPr="003C41EA" w:rsidTr="003C41EA">
        <w:trPr>
          <w:trHeight w:val="3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Felnőttek és gyermekek részére tervezett háziorvosi szolgálatok száma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Csak felnőttek részére szervezett háziorvosi szolgáltatások száma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házi gyermekorvosok által ellátott szolgálatok száma</w:t>
            </w:r>
          </w:p>
        </w:tc>
      </w:tr>
      <w:tr w:rsidR="00DA07E0" w:rsidRPr="003C41EA" w:rsidTr="003C41EA">
        <w:trPr>
          <w:trHeight w:val="282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IV/1. számú táblázat: Rendszeres gyermekvédelmi kedvezményben részesítettek száma</w:t>
      </w:r>
    </w:p>
    <w:tbl>
      <w:tblPr>
        <w:tblW w:w="10787" w:type="dxa"/>
        <w:tblInd w:w="-984" w:type="dxa"/>
        <w:tblCellMar>
          <w:left w:w="70" w:type="dxa"/>
          <w:right w:w="70" w:type="dxa"/>
        </w:tblCellMar>
        <w:tblLook w:val="0000"/>
      </w:tblPr>
      <w:tblGrid>
        <w:gridCol w:w="865"/>
        <w:gridCol w:w="2222"/>
        <w:gridCol w:w="1527"/>
        <w:gridCol w:w="2170"/>
        <w:gridCol w:w="1934"/>
        <w:gridCol w:w="2069"/>
      </w:tblGrid>
      <w:tr w:rsidR="00DA07E0" w:rsidRPr="003C41EA" w:rsidTr="003C41EA">
        <w:trPr>
          <w:trHeight w:val="45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Rendszeres gyermekvédelmi kedvezményben részesítettek száma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Ebből tartósan beteg fogyatékos gyermekek száma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 xml:space="preserve">Kiegészítő gyermekvédelmi kedvezményben részesítettek száma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Ebből tartósan beteg fogyatékos gyermekek száma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Rendkívüli gyermekvédelmi kedvezményben részesítettek száma</w:t>
            </w:r>
          </w:p>
        </w:tc>
      </w:tr>
      <w:tr w:rsidR="00DA07E0" w:rsidRPr="003C41EA" w:rsidTr="003C41EA">
        <w:trPr>
          <w:trHeight w:val="3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3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26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3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táblázat: Foglalkoztatás és munkanélküliség a nők körében</w:t>
      </w:r>
    </w:p>
    <w:tbl>
      <w:tblPr>
        <w:tblW w:w="9199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47"/>
        <w:gridCol w:w="1362"/>
        <w:gridCol w:w="1540"/>
        <w:gridCol w:w="1362"/>
        <w:gridCol w:w="1303"/>
        <w:gridCol w:w="1283"/>
        <w:gridCol w:w="1402"/>
      </w:tblGrid>
      <w:tr w:rsidR="00DA07E0" w:rsidRPr="003C41EA" w:rsidTr="003C41EA">
        <w:trPr>
          <w:trHeight w:val="615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év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Munkavállalási korúak száma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Foglalkoztatottak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Munkanélküliek</w:t>
            </w:r>
          </w:p>
        </w:tc>
      </w:tr>
      <w:tr w:rsidR="00DA07E0" w:rsidRPr="003C41EA" w:rsidTr="003C41EA">
        <w:trPr>
          <w:trHeight w:val="261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rPr>
                <w:color w:val="000000"/>
                <w:lang w:eastAsia="hu-H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n.a.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VI/1. számú táblázat: Nyugdíjban, nyugdíjszerű ellátásban részesülők száma nemek szerint </w:t>
      </w:r>
    </w:p>
    <w:tbl>
      <w:tblPr>
        <w:tblW w:w="992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"/>
        <w:gridCol w:w="3314"/>
        <w:gridCol w:w="2981"/>
        <w:gridCol w:w="2741"/>
      </w:tblGrid>
      <w:tr w:rsidR="00DA07E0" w:rsidRPr="003C41EA" w:rsidTr="003C41EA">
        <w:trPr>
          <w:trHeight w:val="533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3314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nyugdíjban, nyugdíjszerű ellátásban részesülő férfiak száma</w:t>
            </w:r>
          </w:p>
        </w:tc>
        <w:tc>
          <w:tcPr>
            <w:tcW w:w="2981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nyugdíjban, nyugdíjszerű ellátásban részesülő nők száma</w:t>
            </w:r>
          </w:p>
        </w:tc>
        <w:tc>
          <w:tcPr>
            <w:tcW w:w="2741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összes nyugdíjas</w:t>
            </w:r>
          </w:p>
        </w:tc>
      </w:tr>
      <w:tr w:rsidR="00DA07E0" w:rsidRPr="003C41EA" w:rsidTr="003C41EA">
        <w:trPr>
          <w:trHeight w:val="178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7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14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6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15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6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14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9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9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10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VII/1. számú táblázat: Megváltozott munkaképességű személyek szociális ellátásaiban részesülők száma </w:t>
      </w:r>
    </w:p>
    <w:tbl>
      <w:tblPr>
        <w:tblW w:w="938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324"/>
        <w:gridCol w:w="4010"/>
        <w:gridCol w:w="4050"/>
      </w:tblGrid>
      <w:tr w:rsidR="00DA07E0" w:rsidRPr="003C41EA" w:rsidTr="003C41EA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megváltozott munkaképességű személyek ellátásaiban részesülők száma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egészségkárosodott személyek szociális ellátásaiban részesülők száma</w:t>
            </w:r>
          </w:p>
        </w:tc>
      </w:tr>
      <w:tr w:rsidR="00DA07E0" w:rsidRPr="003C41EA" w:rsidTr="003C41EA">
        <w:trPr>
          <w:trHeight w:val="336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FD62E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Lejárt határidejű intézkedések teljesülése, felmérése.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 HEP intézkedési tervében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I/1. számú intézkedés: Tanácsadás, figyelemfelhívás a Önkormányzat által közfoglalkoztatásba történő bevonás lehetőségeiről.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Célcsoport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nem regisztrált álláskeresők tájékoztatása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Tájékoztatás megtörténik mind az Önkormányzat mind a Munkaügyi központ részéről.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közfoglalkoztatás bővítése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Bővítésre nem sok lehetősége van az Önkormányzatnak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Tartós munkanélküliek arányának csökkentése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közfoglalkoztatottak létszáma jelentősen függ a Munkaügyi Központ által indítható közfoglalkozatási programoktól. Amennyiben lehetőség van az Önkormányzat mindig a lehető legnagyobb számban foglalkoztat közfoglalkoztatottat. Gondot jelent a folyamatosan csökkenő közfoglalkoztatásban dolgozni kívánók száma, valamint a csökkenő támogatási lehetőségek, továbbá az, hogy programonként a Munkaügyi Központ meghatározza a foglalkoztathatók körét, mellyel gyakran jelentősen leszűkíti a foglalkoztathatók körét. Sajnos Salföld településen jelenleg nagyon kevés a foglalkoztatható személy, tekintettel arra, hogy sokan inkább be sem regisztrálnak a Munkaügyre azért, hogy a foglalkoztathatóságot kikerüljék. Jelenleg egy fő van Salföldön, akit közfoglalkoztatásba be lehet vonni.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I/2. számú intézkedés: Közművek kiépítése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3"/>
        <w:gridCol w:w="1416"/>
        <w:gridCol w:w="1356"/>
        <w:gridCol w:w="1576"/>
        <w:gridCol w:w="2476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szolgáltatási igény felmérése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megtörtént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közszolgáltatási kivitelezési tervek engedélyek megszerzése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2016.12.31.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megvalósítás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Salföldön gondot jelent a csatorna hiánya. Az elmúlt években a csatorna beruházás meghiúsult. A tavalyi évben több ingatlannál egyedi szennyvíztisztító berendezés került beüzemelésre pályázati forrásból. Jelenleg nincs több lehetőség további készülékek beszerzésére, elsősorban pályázati forrás hiánya miatt. Az Önkormányzat önerőből nem tudja biztosítani a készülékek beszerzését.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I/3. számú intézkedés: Egészségtudatos nevelés, megelőző szűrővizsgálatok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kidolgozott program készítése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Program nem készült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egészségtudatos életmódra vonatkozó ismeretek átadása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Ilyen rendezvény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helyi szűrővizsgálati lehetőségek biztosítása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településen a témához kapcsolódó program és előadás nem volt. Az Önkormányzat a jövőben az egyes rendezvényeihez kapcsolódóan próbálja népszerűsíteni az egyes szűrővizsgálatok fontosságát, valamint az egészségtudatos nevelést.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II/1. számú intézkedés: Játszótér kialakítása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Pályázati lehetőségek feltárása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Nem volt ilyen pályázat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pályázathoz szükséges tervek, engedélyek beszerzése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 hiányában tervek sem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biztonságos játszótér kialakítása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településen játszótér nincs, Játszótér kialakítására nem volt pályázat, ezért tervek sem készültek. Az Önkormányzat pályázat hiányában önerőből nem tud játszóteret létesíteni.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III/1. számú intézkedés: családon belüli erőszak esetén az elérhető segítség elérhetőségeinek közzététele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nők tájékoztatása a segítség igénybevételi lehetőségeiről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Családsegítő szolgálat elérhetősége kihelyezésre került az önkormányzatnál és a honlapon is.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felvilágosító tájékoztatókon minél többen vegyenek részt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ilyen tárgyú tájékoztatás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megelőzés és kockázat csökkentése a családon belüli erőszaknak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Probléma jellege az eltitkolt családon belüli erőszak. A Balaton-felvidéki Szociális és Gyermekjóléti Szolgálat családgondozójának elérhetősége és ügyfélfogadási ideje az Önkormányzat hirdető tábláján elhelyezésre került. Felvilágosító tájékoztatás megtartására nem került sor.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IV/1. számú intézkedés: Folyamatos tájékoztatás és figyelemfelhívás a trükkös csalásokra, azok megelőzésére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minden időskorú ismerje meg a csalók által alkalmazott trükköket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Rendőrség munkatársai évente tartanak előadást a tárgyban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az időskorúak ismerjék meg a megelőzés módszereit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Minden előadáson felhívják a figyelmet a megelőzés fontosságára.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hatékony védekezés legyen a csalókkal szemben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rendőrség munkatársai évente tartanak előadást a tárgyban, így az intézkedésben foglaltak folyamatosan megvalósulnak.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IV/2. számú intézkedés: Tájékoztató előadások, szűrővizsgálatok szervezése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tájékoztatás az elérhető szűrővizsgálatokról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tüdőszűrő vizsgálat évente van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mozgás az egészségtudatos magatartásformák ismertté tétele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Ilyen tárgyú program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nyugdíjas klub, közös programok szervezése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minden évben segítséget nyújt a tüdőszűrő vizsgálatokhoz. A környéken sajnos nem sokszor van lehetőség szűrővizsgálatokon részt venni. Az Önkormányzat orvosi támogatás nélkül ilyen programot megvalósítani nem tud. A jövőben a rendezvényekhez kapcsolódóan igyekszik az egészségtudatos magatartásformákat népszerűsíteni.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intézkedés: Akadálymentesítés a település közútjain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felmérés, ütemterv készítés, prioritás felállítása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Település közútjai akadálymentesek.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tervek és engedélyek beszerzése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2016.12.31.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Tervek nem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utak és egyéb területek akadálymentesítése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 belterületi közútjai akadálymentesek, aszfalttal borítottak. A közútról az ingatlanok megközelíthetőek.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intézkedés: Kultúrház komplex felújítása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Felmérés, ütemtervkészítés, prioritás felállítása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2015.12.31</w:t>
            </w:r>
            <w:r w:rsidRPr="00143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Tetőtér héjazatának felújítása.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Tervek és engedélyek beszerzése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143DC1">
              <w:rPr>
                <w:rFonts w:ascii="Times New Roman" w:hAnsi="Times New Roman"/>
                <w:sz w:val="24"/>
                <w:szCs w:val="24"/>
              </w:rPr>
              <w:t>.12.31.</w:t>
            </w: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 engedélyköteles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Kultúrház akadálymentesítése, vizesblokk kialakítása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Pr="005D0DD3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pályázatot adott be a kultúrház tetőtere héjazatának felújítására. A pályázattal kapcsolatban döntés még nem érkezett. A komplex felújításra pályázati lehetőség ez idáig nem volt. Az Önkormányzat önerőből a felújítást nem tudja elvégezni forrás hiányában. </w:t>
      </w:r>
    </w:p>
    <w:sectPr w:rsidR="00DA07E0" w:rsidRPr="005D0DD3" w:rsidSect="00FD62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81"/>
    <w:multiLevelType w:val="hybridMultilevel"/>
    <w:tmpl w:val="748ED8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DD3"/>
    <w:rsid w:val="0014181A"/>
    <w:rsid w:val="00143DC1"/>
    <w:rsid w:val="00226A21"/>
    <w:rsid w:val="003C41EA"/>
    <w:rsid w:val="00464731"/>
    <w:rsid w:val="004676F4"/>
    <w:rsid w:val="005508E6"/>
    <w:rsid w:val="00555FB6"/>
    <w:rsid w:val="005D0DD3"/>
    <w:rsid w:val="00640E74"/>
    <w:rsid w:val="007627D2"/>
    <w:rsid w:val="007B0D6E"/>
    <w:rsid w:val="007B5C53"/>
    <w:rsid w:val="00A865D8"/>
    <w:rsid w:val="00AC5AA2"/>
    <w:rsid w:val="00B05861"/>
    <w:rsid w:val="00B37FA1"/>
    <w:rsid w:val="00C1497A"/>
    <w:rsid w:val="00C60DC3"/>
    <w:rsid w:val="00CA5099"/>
    <w:rsid w:val="00DA07E0"/>
    <w:rsid w:val="00E64E83"/>
    <w:rsid w:val="00E80D47"/>
    <w:rsid w:val="00F46952"/>
    <w:rsid w:val="00F7168E"/>
    <w:rsid w:val="00F92B2D"/>
    <w:rsid w:val="00FD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0DD3"/>
    <w:pPr>
      <w:ind w:left="720"/>
      <w:contextualSpacing/>
    </w:pPr>
  </w:style>
  <w:style w:type="table" w:styleId="TableGrid">
    <w:name w:val="Table Grid"/>
    <w:basedOn w:val="TableNormal"/>
    <w:uiPriority w:val="99"/>
    <w:rsid w:val="005D0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1380</Words>
  <Characters>9523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Esélyegyenlőségi Program áttekintése</dc:title>
  <dc:subject/>
  <dc:creator>Nagy Éva</dc:creator>
  <cp:keywords/>
  <dc:description/>
  <cp:lastModifiedBy>Művelődési Ház</cp:lastModifiedBy>
  <cp:revision>3</cp:revision>
  <dcterms:created xsi:type="dcterms:W3CDTF">2015-07-10T07:49:00Z</dcterms:created>
  <dcterms:modified xsi:type="dcterms:W3CDTF">2015-09-14T10:20:00Z</dcterms:modified>
</cp:coreProperties>
</file>