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8A" w:rsidRPr="00A05843" w:rsidRDefault="004F6398" w:rsidP="004F6398">
      <w:pPr>
        <w:jc w:val="center"/>
        <w:rPr>
          <w:b/>
          <w:sz w:val="28"/>
          <w:szCs w:val="28"/>
          <w:u w:val="single"/>
        </w:rPr>
      </w:pPr>
      <w:r w:rsidRPr="00A05843">
        <w:rPr>
          <w:b/>
          <w:sz w:val="28"/>
          <w:szCs w:val="28"/>
          <w:u w:val="single"/>
        </w:rPr>
        <w:t>Az eb</w:t>
      </w:r>
      <w:r w:rsidR="00A05843" w:rsidRPr="00A05843">
        <w:rPr>
          <w:b/>
          <w:sz w:val="28"/>
          <w:szCs w:val="28"/>
          <w:u w:val="single"/>
        </w:rPr>
        <w:t>ekkel kapcsolatos feladatok, hatáskörök</w:t>
      </w:r>
    </w:p>
    <w:p w:rsidR="00A05843" w:rsidRDefault="00A05843" w:rsidP="00A05843">
      <w:pPr>
        <w:jc w:val="both"/>
      </w:pPr>
    </w:p>
    <w:p w:rsidR="00A05843" w:rsidRPr="00A05843" w:rsidRDefault="00A05843" w:rsidP="00A05843">
      <w:pPr>
        <w:pStyle w:val="Listaszerbekezds"/>
        <w:numPr>
          <w:ilvl w:val="0"/>
          <w:numId w:val="4"/>
        </w:numPr>
        <w:jc w:val="center"/>
        <w:rPr>
          <w:rFonts w:ascii="Times New Roman" w:hAnsi="Times New Roman" w:cs="Times New Roman"/>
          <w:b/>
          <w:sz w:val="24"/>
          <w:szCs w:val="24"/>
        </w:rPr>
      </w:pPr>
      <w:r w:rsidRPr="00A05843">
        <w:rPr>
          <w:rFonts w:ascii="Times New Roman" w:hAnsi="Times New Roman" w:cs="Times New Roman"/>
          <w:b/>
          <w:sz w:val="24"/>
          <w:szCs w:val="24"/>
        </w:rPr>
        <w:t>A települési önkormányzat kóbor állatok befogásával kapcsolatos feladata</w:t>
      </w:r>
    </w:p>
    <w:p w:rsidR="004F6398" w:rsidRPr="00A05843" w:rsidRDefault="004F6398" w:rsidP="004F6398">
      <w:pPr>
        <w:jc w:val="both"/>
        <w:rPr>
          <w:rFonts w:ascii="Times New Roman" w:hAnsi="Times New Roman" w:cs="Times New Roman"/>
          <w:sz w:val="24"/>
          <w:szCs w:val="24"/>
        </w:rPr>
      </w:pPr>
      <w:r w:rsidRPr="00A05843">
        <w:rPr>
          <w:rFonts w:ascii="Times New Roman" w:hAnsi="Times New Roman" w:cs="Times New Roman"/>
          <w:sz w:val="24"/>
          <w:szCs w:val="24"/>
        </w:rPr>
        <w:t>Az állatok védelméről és kíméletéről szóló 1998. évi XXVIII. törvény (a továbbiakban (</w:t>
      </w:r>
      <w:proofErr w:type="spellStart"/>
      <w:r w:rsidRPr="00A05843">
        <w:rPr>
          <w:rFonts w:ascii="Times New Roman" w:hAnsi="Times New Roman" w:cs="Times New Roman"/>
          <w:sz w:val="24"/>
          <w:szCs w:val="24"/>
        </w:rPr>
        <w:t>Ávtv</w:t>
      </w:r>
      <w:proofErr w:type="spellEnd"/>
      <w:r w:rsidRPr="00A05843">
        <w:rPr>
          <w:rFonts w:ascii="Times New Roman" w:hAnsi="Times New Roman" w:cs="Times New Roman"/>
          <w:sz w:val="24"/>
          <w:szCs w:val="24"/>
        </w:rPr>
        <w:t>.) 48/</w:t>
      </w:r>
      <w:proofErr w:type="gramStart"/>
      <w:r w:rsidRPr="00A05843">
        <w:rPr>
          <w:rFonts w:ascii="Times New Roman" w:hAnsi="Times New Roman" w:cs="Times New Roman"/>
          <w:sz w:val="24"/>
          <w:szCs w:val="24"/>
        </w:rPr>
        <w:t>A.</w:t>
      </w:r>
      <w:proofErr w:type="gramEnd"/>
      <w:r w:rsidRPr="00A05843">
        <w:rPr>
          <w:rFonts w:ascii="Times New Roman" w:hAnsi="Times New Roman" w:cs="Times New Roman"/>
          <w:sz w:val="24"/>
          <w:szCs w:val="24"/>
        </w:rPr>
        <w:t xml:space="preserve"> §-</w:t>
      </w:r>
      <w:proofErr w:type="spellStart"/>
      <w:r w:rsidRPr="00A05843">
        <w:rPr>
          <w:rFonts w:ascii="Times New Roman" w:hAnsi="Times New Roman" w:cs="Times New Roman"/>
          <w:sz w:val="24"/>
          <w:szCs w:val="24"/>
        </w:rPr>
        <w:t>ában</w:t>
      </w:r>
      <w:proofErr w:type="spellEnd"/>
      <w:r w:rsidRPr="00A05843">
        <w:rPr>
          <w:rFonts w:ascii="Times New Roman" w:hAnsi="Times New Roman" w:cs="Times New Roman"/>
          <w:sz w:val="24"/>
          <w:szCs w:val="24"/>
        </w:rPr>
        <w:t xml:space="preserve"> az önkormányzatok részére önként vállalható és kötelező feladatot szabályoz az alábbiak szerint:</w:t>
      </w:r>
    </w:p>
    <w:p w:rsidR="004F6398" w:rsidRPr="004F6398" w:rsidRDefault="004F6398" w:rsidP="004F6398">
      <w:pPr>
        <w:pStyle w:val="NormlWeb"/>
        <w:jc w:val="both"/>
        <w:rPr>
          <w:i/>
        </w:rPr>
      </w:pPr>
      <w:r w:rsidRPr="004F6398">
        <w:rPr>
          <w:b/>
          <w:bCs/>
          <w:i/>
        </w:rPr>
        <w:t>48/</w:t>
      </w:r>
      <w:proofErr w:type="gramStart"/>
      <w:r w:rsidRPr="004F6398">
        <w:rPr>
          <w:b/>
          <w:bCs/>
          <w:i/>
        </w:rPr>
        <w:t>A.</w:t>
      </w:r>
      <w:proofErr w:type="gramEnd"/>
      <w:r w:rsidRPr="004F6398">
        <w:rPr>
          <w:b/>
          <w:bCs/>
          <w:i/>
        </w:rPr>
        <w:t xml:space="preserve"> §</w:t>
      </w:r>
      <w:r w:rsidRPr="004F6398">
        <w:rPr>
          <w:i/>
        </w:rPr>
        <w:t xml:space="preserve"> (1) A települési, fővárosban a kerületi önkormányzat, illetve a fővárosi önkormányzat által közvetlenül igazgatott terület tekintetében a fővárosi önkormányzat önkormányzati állatvédelmi őrszolgálatot működtethet.</w:t>
      </w:r>
    </w:p>
    <w:p w:rsidR="004F6398" w:rsidRPr="004F6398" w:rsidRDefault="004F6398" w:rsidP="004F6398">
      <w:pPr>
        <w:pStyle w:val="NormlWeb"/>
        <w:jc w:val="both"/>
        <w:rPr>
          <w:i/>
        </w:rPr>
      </w:pPr>
      <w:r w:rsidRPr="004F6398">
        <w:rPr>
          <w:i/>
        </w:rPr>
        <w:t>(2) Az önkormányzati állatvédelmi őrszolgálatra vonatkozó részletes szabályokat külön jogszabály állapítja meg.</w:t>
      </w:r>
    </w:p>
    <w:p w:rsidR="004F6398" w:rsidRPr="004F6398" w:rsidRDefault="004F6398" w:rsidP="004F6398">
      <w:pPr>
        <w:pStyle w:val="NormlWeb"/>
        <w:jc w:val="both"/>
        <w:rPr>
          <w:i/>
        </w:rPr>
      </w:pPr>
      <w:r w:rsidRPr="004F6398">
        <w:rPr>
          <w:i/>
        </w:rPr>
        <w:t>(3) A települési – a főváros belterületén a fővárosi – önkormányzat kötelező feladata a település belterületén a kóbor állatok befogása. Az így befogott kóbor állat – amennyiben a befogástól számított 15 napon belül a kóbor állat tulajdonosa nem válik ismertté – az állam tulajdonába kerül. Az állatvédelmi hatóság gondoskodik az állat tulajdonjogának átruházásáról, ha ezt jogszabály kizárja vagy az eredménytelen, az állat végleges elhelyezéséről. Az elhelyezés eredménytelensége esetén – a külön jogszabályban meghatározott időtartam elteltével – az állat életét megengedett módon ki lehet oltani.</w:t>
      </w:r>
    </w:p>
    <w:p w:rsidR="004F6398" w:rsidRPr="004F6398" w:rsidRDefault="004F6398" w:rsidP="004F6398">
      <w:pPr>
        <w:pStyle w:val="NormlWeb"/>
        <w:jc w:val="both"/>
        <w:rPr>
          <w:i/>
        </w:rPr>
      </w:pPr>
      <w:r w:rsidRPr="004F6398">
        <w:rPr>
          <w:i/>
        </w:rPr>
        <w:t>(4) Ha a kóbor állat tulajdonosa ismertté válik, a tulajdonos köteles az állatot visszavenni, valamint a befogásával és elhelyezésével kapcsolatos költségeket megtéríteni. Ha a tulajdonos az állatot nem veszi vissza, vagy az állat egészségét súlyosan veszélyeztető tartási körülmények miatt az állat a tulajdonos részére nem adható ki, az állatvédelmi hatóság – az addig felmerült költségek megtérítésére való kötelezés mellett – az állatot elkobozza, ezt követően gondoskodik az állat tulajdonjogának átruházásáról, ha ezt jogszabály kizárja vagy az eredménytelen, az állat végleges elhelyezéséről. Ha az állat végleges elhelyezése csak rendszeres költségráfordítással biztosítható, a korábbi tulajdonos a jogsértés súlyától, ismétlődésétől függően legfeljebb 12 hónapra jutó költség fizetésére kötelezhető. Az elhelyezés eredménytelensége esetén – a külön jogszabályban meghatározott időtartam elteltével – az állat életét megengedett módon ki lehet oltani.</w:t>
      </w:r>
    </w:p>
    <w:p w:rsidR="00847EFF" w:rsidRPr="00A63228" w:rsidRDefault="00847EFF" w:rsidP="00847EFF">
      <w:pPr>
        <w:jc w:val="both"/>
        <w:rPr>
          <w:rFonts w:ascii="Times New Roman" w:hAnsi="Times New Roman" w:cs="Times New Roman"/>
          <w:sz w:val="24"/>
          <w:szCs w:val="24"/>
        </w:rPr>
      </w:pPr>
      <w:r w:rsidRPr="00A63228">
        <w:rPr>
          <w:rFonts w:ascii="Times New Roman" w:hAnsi="Times New Roman" w:cs="Times New Roman"/>
          <w:sz w:val="24"/>
          <w:szCs w:val="24"/>
        </w:rPr>
        <w:t xml:space="preserve">Magyarország helyi önkormányzatairól szóló 2011. évi CLXXXIX. törvény (a továbbiakban: </w:t>
      </w:r>
      <w:proofErr w:type="spellStart"/>
      <w:r w:rsidRPr="00A63228">
        <w:rPr>
          <w:rFonts w:ascii="Times New Roman" w:hAnsi="Times New Roman" w:cs="Times New Roman"/>
          <w:sz w:val="24"/>
          <w:szCs w:val="24"/>
        </w:rPr>
        <w:t>Mötv</w:t>
      </w:r>
      <w:proofErr w:type="spellEnd"/>
      <w:r w:rsidRPr="00A63228">
        <w:rPr>
          <w:rFonts w:ascii="Times New Roman" w:hAnsi="Times New Roman" w:cs="Times New Roman"/>
          <w:sz w:val="24"/>
          <w:szCs w:val="24"/>
        </w:rPr>
        <w:t>.) az önkormányz</w:t>
      </w:r>
      <w:r w:rsidR="00A63228">
        <w:rPr>
          <w:rFonts w:ascii="Times New Roman" w:hAnsi="Times New Roman" w:cs="Times New Roman"/>
          <w:sz w:val="24"/>
          <w:szCs w:val="24"/>
        </w:rPr>
        <w:t>atok által ellátandó feladatok ellátását</w:t>
      </w:r>
      <w:r w:rsidRPr="00A63228">
        <w:rPr>
          <w:rFonts w:ascii="Times New Roman" w:hAnsi="Times New Roman" w:cs="Times New Roman"/>
          <w:sz w:val="24"/>
          <w:szCs w:val="24"/>
        </w:rPr>
        <w:t xml:space="preserve"> az alábbiak szerint szabályozza: </w:t>
      </w:r>
    </w:p>
    <w:p w:rsidR="00847EFF" w:rsidRPr="00847EFF" w:rsidRDefault="00847EFF" w:rsidP="00847EFF">
      <w:pPr>
        <w:jc w:val="both"/>
        <w:rPr>
          <w:rFonts w:ascii="Times New Roman" w:hAnsi="Times New Roman" w:cs="Times New Roman"/>
          <w:i/>
          <w:sz w:val="24"/>
          <w:szCs w:val="24"/>
        </w:rPr>
      </w:pPr>
      <w:r w:rsidRPr="00847EFF">
        <w:rPr>
          <w:rFonts w:ascii="Times New Roman" w:hAnsi="Times New Roman" w:cs="Times New Roman"/>
          <w:b/>
          <w:i/>
          <w:sz w:val="24"/>
          <w:szCs w:val="24"/>
        </w:rPr>
        <w:t>10. §</w:t>
      </w:r>
      <w:r w:rsidRPr="00847EFF">
        <w:rPr>
          <w:rFonts w:ascii="Times New Roman" w:hAnsi="Times New Roman" w:cs="Times New Roman"/>
          <w:i/>
          <w:sz w:val="24"/>
          <w:szCs w:val="24"/>
        </w:rPr>
        <w:t xml:space="preserve"> (1) A helyi önkormányzat ellátja a törvényben meghatározott kötelező és az általa önként vállalt feladat- és hatásköröket.</w:t>
      </w:r>
    </w:p>
    <w:p w:rsidR="00847EFF" w:rsidRPr="00847EFF" w:rsidRDefault="00847EFF" w:rsidP="00847EFF">
      <w:pPr>
        <w:pStyle w:val="NormlWeb"/>
        <w:jc w:val="both"/>
        <w:rPr>
          <w:i/>
        </w:rPr>
      </w:pPr>
      <w:r w:rsidRPr="00847EFF">
        <w:rPr>
          <w:b/>
          <w:bCs/>
          <w:i/>
        </w:rPr>
        <w:t>41. §</w:t>
      </w:r>
      <w:r w:rsidRPr="00847EFF">
        <w:rPr>
          <w:i/>
        </w:rPr>
        <w:t xml:space="preserve"> (2) Az önkormányzati feladatok ellátását a képviselő-testület és szervei biztosítják. A képviselő-testület szervei: a polgármester, a főpolgármester, a megyei közgyűlés elnöke, a képviselő-testület bizottságai, a részönkormányzat testülete, a polgármesteri hivatal, a megyei önkormányzati hivatal, a közös önkormányzati hivatal, a jegyző, továbbá a társulás.</w:t>
      </w:r>
    </w:p>
    <w:p w:rsidR="00847EFF" w:rsidRPr="00847EFF" w:rsidRDefault="00847EFF" w:rsidP="00847EFF">
      <w:pPr>
        <w:pStyle w:val="NormlWeb"/>
        <w:jc w:val="both"/>
        <w:rPr>
          <w:i/>
        </w:rPr>
      </w:pPr>
      <w:r w:rsidRPr="00847EFF">
        <w:rPr>
          <w:i/>
        </w:rPr>
        <w:t xml:space="preserve"> (4) A képviselő-testület – e törvényben meghatározott kivételekkel – hatásköreit a polgármesterre, a bizottságára, a részönkormányzat testületére, a jegyzőre, a társulására ruházhatja át. E hatáskör gyakorlásához utasítást adhat, e hatáskört visszavonhatja.</w:t>
      </w:r>
    </w:p>
    <w:p w:rsidR="00847EFF" w:rsidRPr="00847EFF" w:rsidRDefault="00847EFF" w:rsidP="00847EFF">
      <w:pPr>
        <w:pStyle w:val="NormlWeb"/>
        <w:jc w:val="both"/>
        <w:rPr>
          <w:i/>
        </w:rPr>
      </w:pPr>
      <w:r w:rsidRPr="00847EFF">
        <w:rPr>
          <w:i/>
        </w:rPr>
        <w:lastRenderedPageBreak/>
        <w:t>(6) A képviselő-testület a feladatkörébe tartozó közszolgáltatások ellátására – jogszabályban meghatározottak szerint – költségvetési szervet, a polgári perrendtartásról szóló törvény szerinti gazdálkodó szervezetet (a továbbiakban: gazdálkodó szervezet), nonprofit szervezetet és egyéb szervezetet (a továbbiakban együtt: intézmény) alapíthat, továbbá szerződést köthet természetes- és jogi személlyel vagy jogi személyiséggel nem rendelkező szervezettel.</w:t>
      </w:r>
    </w:p>
    <w:p w:rsidR="00847EFF" w:rsidRPr="00A05843" w:rsidRDefault="00847EFF" w:rsidP="00847EFF">
      <w:pPr>
        <w:rPr>
          <w:rFonts w:ascii="Times New Roman" w:hAnsi="Times New Roman" w:cs="Times New Roman"/>
          <w:b/>
          <w:sz w:val="24"/>
          <w:szCs w:val="24"/>
        </w:rPr>
      </w:pPr>
      <w:r w:rsidRPr="00A05843">
        <w:rPr>
          <w:rFonts w:ascii="Times New Roman" w:hAnsi="Times New Roman" w:cs="Times New Roman"/>
          <w:b/>
          <w:sz w:val="24"/>
          <w:szCs w:val="24"/>
        </w:rPr>
        <w:t>Ebrendészeti hozzájárulás</w:t>
      </w:r>
    </w:p>
    <w:p w:rsidR="00847EFF" w:rsidRPr="00A05843" w:rsidRDefault="00847EFF" w:rsidP="00847EFF">
      <w:pPr>
        <w:jc w:val="both"/>
        <w:rPr>
          <w:rFonts w:ascii="Times New Roman" w:hAnsi="Times New Roman" w:cs="Times New Roman"/>
          <w:sz w:val="24"/>
          <w:szCs w:val="24"/>
        </w:rPr>
      </w:pPr>
      <w:r w:rsidRPr="00A05843">
        <w:rPr>
          <w:rFonts w:ascii="Times New Roman" w:hAnsi="Times New Roman" w:cs="Times New Roman"/>
          <w:sz w:val="24"/>
          <w:szCs w:val="24"/>
        </w:rPr>
        <w:t xml:space="preserve">Az </w:t>
      </w:r>
      <w:proofErr w:type="spellStart"/>
      <w:r w:rsidRPr="00A05843">
        <w:rPr>
          <w:rFonts w:ascii="Times New Roman" w:hAnsi="Times New Roman" w:cs="Times New Roman"/>
          <w:sz w:val="24"/>
          <w:szCs w:val="24"/>
        </w:rPr>
        <w:t>Ávtv</w:t>
      </w:r>
      <w:proofErr w:type="spellEnd"/>
      <w:r w:rsidRPr="00A05843">
        <w:rPr>
          <w:rFonts w:ascii="Times New Roman" w:hAnsi="Times New Roman" w:cs="Times New Roman"/>
          <w:sz w:val="24"/>
          <w:szCs w:val="24"/>
        </w:rPr>
        <w:t>. 42/C. (1) bekezdése szerint az ebtartás helye szerint illetékes települési, fővárosban a kerületi önkormányzat, illetve a fővárosi önkormányzat által közvetlenül igazgatott terület tekintetében a fővárosi önkormányzat az adott év első napjáig négy hónapos kort betöltött eb után az eb tulajdonosától évente ebrendészeti hozzájárulást szedhet be.</w:t>
      </w:r>
    </w:p>
    <w:p w:rsidR="00847EFF" w:rsidRPr="00A05843" w:rsidRDefault="00847EFF" w:rsidP="00847EFF">
      <w:pPr>
        <w:jc w:val="both"/>
        <w:rPr>
          <w:rFonts w:ascii="Times New Roman" w:hAnsi="Times New Roman" w:cs="Times New Roman"/>
          <w:sz w:val="24"/>
          <w:szCs w:val="24"/>
        </w:rPr>
      </w:pPr>
      <w:r w:rsidRPr="00A05843">
        <w:rPr>
          <w:rFonts w:ascii="Times New Roman" w:hAnsi="Times New Roman" w:cs="Times New Roman"/>
          <w:sz w:val="24"/>
          <w:szCs w:val="24"/>
        </w:rPr>
        <w:t xml:space="preserve">Az </w:t>
      </w:r>
      <w:proofErr w:type="spellStart"/>
      <w:r w:rsidRPr="00A05843">
        <w:rPr>
          <w:rFonts w:ascii="Times New Roman" w:hAnsi="Times New Roman" w:cs="Times New Roman"/>
          <w:sz w:val="24"/>
          <w:szCs w:val="24"/>
        </w:rPr>
        <w:t>Ávtv</w:t>
      </w:r>
      <w:proofErr w:type="spellEnd"/>
      <w:r w:rsidRPr="00A05843">
        <w:rPr>
          <w:rFonts w:ascii="Times New Roman" w:hAnsi="Times New Roman" w:cs="Times New Roman"/>
          <w:sz w:val="24"/>
          <w:szCs w:val="24"/>
        </w:rPr>
        <w:t>. 42/C. § (2) bekezdése szerint az adott évi ebrendészeti hozzájárulás tekintetében az eb tulajdonosának az év első napján az oltási könyvben tulajdonosként feltüntetett természetes vagy jogi személyt, jogi személyiség nélküli szervezetet kell tekinteni.</w:t>
      </w:r>
    </w:p>
    <w:p w:rsidR="00847EFF" w:rsidRPr="00A05843" w:rsidRDefault="00847EFF" w:rsidP="00847EFF">
      <w:pPr>
        <w:spacing w:line="240" w:lineRule="auto"/>
        <w:jc w:val="both"/>
        <w:rPr>
          <w:rFonts w:ascii="Times New Roman" w:hAnsi="Times New Roman" w:cs="Times New Roman"/>
          <w:sz w:val="24"/>
          <w:szCs w:val="24"/>
        </w:rPr>
      </w:pPr>
      <w:r w:rsidRPr="00A05843">
        <w:rPr>
          <w:rFonts w:ascii="Times New Roman" w:hAnsi="Times New Roman" w:cs="Times New Roman"/>
          <w:sz w:val="24"/>
          <w:szCs w:val="24"/>
        </w:rPr>
        <w:t xml:space="preserve">Az </w:t>
      </w:r>
      <w:proofErr w:type="spellStart"/>
      <w:r w:rsidRPr="00A05843">
        <w:rPr>
          <w:rFonts w:ascii="Times New Roman" w:hAnsi="Times New Roman" w:cs="Times New Roman"/>
          <w:sz w:val="24"/>
          <w:szCs w:val="24"/>
        </w:rPr>
        <w:t>Ávtv</w:t>
      </w:r>
      <w:proofErr w:type="spellEnd"/>
      <w:r w:rsidRPr="00A05843">
        <w:rPr>
          <w:rFonts w:ascii="Times New Roman" w:hAnsi="Times New Roman" w:cs="Times New Roman"/>
          <w:sz w:val="24"/>
          <w:szCs w:val="24"/>
        </w:rPr>
        <w:t>. 42/C. § (3) bekezdése szerint az éves ebrendészeti hozzájárulás mértékét a tartás helye szerint illetékes települési, fővárosban a kerületi önkormányzat, illetve a fővárosi önkormányzat által közvetlenül igazgatott terület tekintetében a fővárosi önkormányzat</w:t>
      </w:r>
    </w:p>
    <w:p w:rsidR="00847EFF" w:rsidRPr="00A05843" w:rsidRDefault="00847EFF" w:rsidP="00847EFF">
      <w:pPr>
        <w:spacing w:line="240" w:lineRule="auto"/>
        <w:rPr>
          <w:rFonts w:ascii="Times New Roman" w:hAnsi="Times New Roman" w:cs="Times New Roman"/>
          <w:sz w:val="24"/>
          <w:szCs w:val="24"/>
        </w:rPr>
      </w:pPr>
      <w:proofErr w:type="gramStart"/>
      <w:r w:rsidRPr="00A05843">
        <w:rPr>
          <w:rFonts w:ascii="Times New Roman" w:hAnsi="Times New Roman" w:cs="Times New Roman"/>
          <w:sz w:val="24"/>
          <w:szCs w:val="24"/>
        </w:rPr>
        <w:t>a</w:t>
      </w:r>
      <w:proofErr w:type="gramEnd"/>
      <w:r w:rsidRPr="00A05843">
        <w:rPr>
          <w:rFonts w:ascii="Times New Roman" w:hAnsi="Times New Roman" w:cs="Times New Roman"/>
          <w:sz w:val="24"/>
          <w:szCs w:val="24"/>
        </w:rPr>
        <w:t>) az eb tartási céljának,</w:t>
      </w:r>
    </w:p>
    <w:p w:rsidR="00847EFF" w:rsidRPr="00A05843" w:rsidRDefault="00847EFF" w:rsidP="00847EFF">
      <w:pPr>
        <w:spacing w:line="240" w:lineRule="auto"/>
        <w:rPr>
          <w:rFonts w:ascii="Times New Roman" w:hAnsi="Times New Roman" w:cs="Times New Roman"/>
          <w:sz w:val="24"/>
          <w:szCs w:val="24"/>
        </w:rPr>
      </w:pPr>
      <w:r w:rsidRPr="00A05843">
        <w:rPr>
          <w:rFonts w:ascii="Times New Roman" w:hAnsi="Times New Roman" w:cs="Times New Roman"/>
          <w:sz w:val="24"/>
          <w:szCs w:val="24"/>
        </w:rPr>
        <w:t>b) az eb tartásának állatjóléti és ebrendészeti jellemzőinek (tartási hely típusa, mérete, tartott ebek száma),</w:t>
      </w:r>
    </w:p>
    <w:p w:rsidR="00847EFF" w:rsidRPr="00A05843" w:rsidRDefault="00847EFF" w:rsidP="00847EFF">
      <w:pPr>
        <w:spacing w:line="240" w:lineRule="auto"/>
        <w:rPr>
          <w:rFonts w:ascii="Times New Roman" w:hAnsi="Times New Roman" w:cs="Times New Roman"/>
          <w:sz w:val="24"/>
          <w:szCs w:val="24"/>
        </w:rPr>
      </w:pPr>
      <w:r w:rsidRPr="00A05843">
        <w:rPr>
          <w:rFonts w:ascii="Times New Roman" w:hAnsi="Times New Roman" w:cs="Times New Roman"/>
          <w:sz w:val="24"/>
          <w:szCs w:val="24"/>
        </w:rPr>
        <w:t>c) az ebtartó szociális helyzetének</w:t>
      </w:r>
    </w:p>
    <w:p w:rsidR="00847EFF" w:rsidRPr="00A05843" w:rsidRDefault="00847EFF" w:rsidP="00847EFF">
      <w:pPr>
        <w:spacing w:line="240" w:lineRule="auto"/>
        <w:rPr>
          <w:rFonts w:ascii="Times New Roman" w:hAnsi="Times New Roman" w:cs="Times New Roman"/>
          <w:sz w:val="24"/>
          <w:szCs w:val="24"/>
        </w:rPr>
      </w:pPr>
      <w:proofErr w:type="gramStart"/>
      <w:r w:rsidRPr="00A05843">
        <w:rPr>
          <w:rFonts w:ascii="Times New Roman" w:hAnsi="Times New Roman" w:cs="Times New Roman"/>
          <w:sz w:val="24"/>
          <w:szCs w:val="24"/>
        </w:rPr>
        <w:t>figyelembe</w:t>
      </w:r>
      <w:proofErr w:type="gramEnd"/>
      <w:r w:rsidRPr="00A05843">
        <w:rPr>
          <w:rFonts w:ascii="Times New Roman" w:hAnsi="Times New Roman" w:cs="Times New Roman"/>
          <w:sz w:val="24"/>
          <w:szCs w:val="24"/>
        </w:rPr>
        <w:t xml:space="preserve"> vételével állapítja meg, de az nem haladhatja meg ebenként veszélyes eb vonatkozásában a húszezer, más eb esetében a hatezer forintot.</w:t>
      </w:r>
    </w:p>
    <w:p w:rsidR="00847EFF" w:rsidRPr="00A05843" w:rsidRDefault="00A05843" w:rsidP="00A05843">
      <w:pPr>
        <w:spacing w:line="240" w:lineRule="auto"/>
        <w:jc w:val="both"/>
        <w:rPr>
          <w:rFonts w:ascii="Times New Roman" w:hAnsi="Times New Roman" w:cs="Times New Roman"/>
          <w:sz w:val="24"/>
          <w:szCs w:val="24"/>
        </w:rPr>
      </w:pPr>
      <w:r w:rsidRPr="00A05843">
        <w:rPr>
          <w:rFonts w:ascii="Times New Roman" w:hAnsi="Times New Roman" w:cs="Times New Roman"/>
          <w:sz w:val="24"/>
          <w:szCs w:val="24"/>
        </w:rPr>
        <w:t xml:space="preserve">Az </w:t>
      </w:r>
      <w:proofErr w:type="spellStart"/>
      <w:r w:rsidRPr="00A05843">
        <w:rPr>
          <w:rFonts w:ascii="Times New Roman" w:hAnsi="Times New Roman" w:cs="Times New Roman"/>
          <w:sz w:val="24"/>
          <w:szCs w:val="24"/>
        </w:rPr>
        <w:t>Ávtv</w:t>
      </w:r>
      <w:proofErr w:type="spellEnd"/>
      <w:r w:rsidRPr="00A05843">
        <w:rPr>
          <w:rFonts w:ascii="Times New Roman" w:hAnsi="Times New Roman" w:cs="Times New Roman"/>
          <w:sz w:val="24"/>
          <w:szCs w:val="24"/>
        </w:rPr>
        <w:t xml:space="preserve">. 42/C. § </w:t>
      </w:r>
      <w:r w:rsidR="00847EFF" w:rsidRPr="00A05843">
        <w:rPr>
          <w:rFonts w:ascii="Times New Roman" w:hAnsi="Times New Roman" w:cs="Times New Roman"/>
          <w:sz w:val="24"/>
          <w:szCs w:val="24"/>
        </w:rPr>
        <w:t>(7)</w:t>
      </w:r>
      <w:r w:rsidRPr="00A05843">
        <w:rPr>
          <w:rFonts w:ascii="Times New Roman" w:hAnsi="Times New Roman" w:cs="Times New Roman"/>
          <w:sz w:val="24"/>
          <w:szCs w:val="24"/>
        </w:rPr>
        <w:t xml:space="preserve"> bekezdése szerint a</w:t>
      </w:r>
      <w:r w:rsidR="00847EFF" w:rsidRPr="00A05843">
        <w:rPr>
          <w:rFonts w:ascii="Times New Roman" w:hAnsi="Times New Roman" w:cs="Times New Roman"/>
          <w:sz w:val="24"/>
          <w:szCs w:val="24"/>
        </w:rPr>
        <w:t xml:space="preserve"> települési, fővárosban a kerületi önkormányzat, illetve a fővárosi önkormányzat által közvetlenül igazgatott terület tekintetében a fővárosi önkormányzat köteles a befolyt ebrendészeti hozzájárulás teljes összegét az ebek ivartalanításának támogatására, az állatmenhelyek és az ebrendészeti telepek fenntartására, állatvédelmi szervezetek támogatására, valamint az ebösszeírás vagy egyéb, az ebtartással kapcsolatos állatjóléti és közegészségügyi intézkedések </w:t>
      </w:r>
      <w:proofErr w:type="gramStart"/>
      <w:r w:rsidR="00847EFF" w:rsidRPr="00A05843">
        <w:rPr>
          <w:rFonts w:ascii="Times New Roman" w:hAnsi="Times New Roman" w:cs="Times New Roman"/>
          <w:sz w:val="24"/>
          <w:szCs w:val="24"/>
        </w:rPr>
        <w:t>finanszírozására</w:t>
      </w:r>
      <w:proofErr w:type="gramEnd"/>
      <w:r w:rsidR="00847EFF" w:rsidRPr="00A05843">
        <w:rPr>
          <w:rFonts w:ascii="Times New Roman" w:hAnsi="Times New Roman" w:cs="Times New Roman"/>
          <w:sz w:val="24"/>
          <w:szCs w:val="24"/>
        </w:rPr>
        <w:t xml:space="preserve"> fordítani.</w:t>
      </w:r>
    </w:p>
    <w:p w:rsidR="00847EFF" w:rsidRDefault="00847EFF" w:rsidP="00847EFF">
      <w:pPr>
        <w:spacing w:line="240" w:lineRule="auto"/>
        <w:rPr>
          <w:rFonts w:ascii="Times New Roman" w:hAnsi="Times New Roman" w:cs="Times New Roman"/>
          <w:sz w:val="24"/>
          <w:szCs w:val="24"/>
        </w:rPr>
      </w:pPr>
    </w:p>
    <w:p w:rsidR="00A05843" w:rsidRDefault="00A05843" w:rsidP="00A05843">
      <w:pPr>
        <w:pStyle w:val="Listaszerbekezds"/>
        <w:numPr>
          <w:ilvl w:val="0"/>
          <w:numId w:val="4"/>
        </w:numPr>
        <w:spacing w:line="240" w:lineRule="auto"/>
        <w:jc w:val="center"/>
        <w:rPr>
          <w:rFonts w:ascii="Times New Roman" w:hAnsi="Times New Roman" w:cs="Times New Roman"/>
          <w:b/>
          <w:sz w:val="24"/>
          <w:szCs w:val="24"/>
        </w:rPr>
      </w:pPr>
      <w:r w:rsidRPr="00A05843">
        <w:rPr>
          <w:rFonts w:ascii="Times New Roman" w:hAnsi="Times New Roman" w:cs="Times New Roman"/>
          <w:b/>
          <w:sz w:val="24"/>
          <w:szCs w:val="24"/>
        </w:rPr>
        <w:t>A települési önkormányzat jegyzőjének az állatok védelmével, valamint az állatok nyilvántartásával kapcsolatos egyes feladat- és hatáskörei</w:t>
      </w:r>
    </w:p>
    <w:p w:rsidR="00A05843" w:rsidRDefault="00A05843" w:rsidP="00A05843">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A05843">
        <w:rPr>
          <w:rFonts w:ascii="Times New Roman" w:hAnsi="Times New Roman" w:cs="Times New Roman"/>
          <w:sz w:val="24"/>
          <w:szCs w:val="24"/>
        </w:rPr>
        <w:t xml:space="preserve"> települési önkormányzat jegyzőjének az állatok védelmével, valamint az állatok nyilvántartásával kapcsolatos egyes feladat- és hatásköreiről</w:t>
      </w:r>
      <w:r>
        <w:rPr>
          <w:rFonts w:ascii="Times New Roman" w:hAnsi="Times New Roman" w:cs="Times New Roman"/>
          <w:sz w:val="24"/>
          <w:szCs w:val="24"/>
        </w:rPr>
        <w:t xml:space="preserve"> szóló 245/1998. (XII. 31.) Korm. rendelet (a továbbiakban: Korm. rendelet) az alábbi jegyzői feladatokat rögzíti:</w:t>
      </w:r>
    </w:p>
    <w:p w:rsidR="00A05843" w:rsidRDefault="00A05843" w:rsidP="00A05843">
      <w:pPr>
        <w:spacing w:line="240" w:lineRule="auto"/>
        <w:jc w:val="both"/>
        <w:rPr>
          <w:rFonts w:ascii="Times New Roman" w:hAnsi="Times New Roman" w:cs="Times New Roman"/>
          <w:sz w:val="24"/>
          <w:szCs w:val="24"/>
        </w:rPr>
      </w:pPr>
      <w:r w:rsidRPr="00492DD8">
        <w:rPr>
          <w:rFonts w:ascii="Times New Roman" w:hAnsi="Times New Roman" w:cs="Times New Roman"/>
          <w:b/>
          <w:sz w:val="24"/>
          <w:szCs w:val="24"/>
        </w:rPr>
        <w:t>2. §</w:t>
      </w:r>
      <w:r w:rsidRPr="00A05843">
        <w:rPr>
          <w:rFonts w:ascii="Times New Roman" w:hAnsi="Times New Roman" w:cs="Times New Roman"/>
          <w:sz w:val="24"/>
          <w:szCs w:val="24"/>
        </w:rPr>
        <w:t xml:space="preserve"> A jegyző, illetve a fővárosi és megyei kormányhivatal járási (fővárosi kerületi) hivatala (a továbbiakban: járási hivatal) az állattartót az állat megfelelő és biztonságos elhelyezése, valamint szökésének megakadályozása érdekében meghatározott építési munka elvégzésére kötelezheti, amely eljárásba szakhatóságként bevonja a járási állat-egészségügyi és élelmiszer-ellenőrző hivatalt annak elbírálása kérdésében, hogy az állatotthonban az állattartás körülményei megfelelnek-e az állatvédelmi és a járványügyi követelményeknek.</w:t>
      </w:r>
    </w:p>
    <w:p w:rsidR="00001188" w:rsidRDefault="00001188" w:rsidP="00492DD8">
      <w:pPr>
        <w:pStyle w:val="NormlWeb"/>
        <w:jc w:val="both"/>
      </w:pPr>
      <w:r>
        <w:rPr>
          <w:b/>
          <w:bCs/>
        </w:rPr>
        <w:lastRenderedPageBreak/>
        <w:t>3. §</w:t>
      </w:r>
      <w:r>
        <w:t xml:space="preserve"> Ha a jegyző, illetve a járási hivatal az </w:t>
      </w:r>
      <w:proofErr w:type="spellStart"/>
      <w:r>
        <w:t>Á</w:t>
      </w:r>
      <w:r w:rsidR="00492DD8">
        <w:t>v</w:t>
      </w:r>
      <w:r>
        <w:t>tv</w:t>
      </w:r>
      <w:proofErr w:type="spellEnd"/>
      <w:r>
        <w:t>. 6–8. §-</w:t>
      </w:r>
      <w:proofErr w:type="spellStart"/>
      <w:r>
        <w:t>aiban</w:t>
      </w:r>
      <w:proofErr w:type="spellEnd"/>
      <w:r>
        <w:t xml:space="preserve"> meghatározott rendelkezések megsértését észleli, illetve ezek megsértése miatt hozzá bejelentés érkezik, köteles haladéktalanul eljárni vagy a hatáskörrel és illetékességgel rendelkező hatóság intézkedését kezdeményezni.</w:t>
      </w:r>
    </w:p>
    <w:p w:rsidR="00492DD8" w:rsidRPr="00492DD8" w:rsidRDefault="00492DD8" w:rsidP="00492DD8">
      <w:pPr>
        <w:pStyle w:val="NormlWeb"/>
        <w:spacing w:before="0" w:beforeAutospacing="0" w:after="0" w:afterAutospacing="0"/>
        <w:jc w:val="both"/>
        <w:rPr>
          <w:i/>
          <w:sz w:val="22"/>
          <w:szCs w:val="22"/>
        </w:rPr>
      </w:pPr>
      <w:r w:rsidRPr="00492DD8">
        <w:rPr>
          <w:b/>
          <w:bCs/>
          <w:i/>
          <w:sz w:val="22"/>
          <w:szCs w:val="22"/>
        </w:rPr>
        <w:t>6. §</w:t>
      </w:r>
      <w:r w:rsidRPr="00492DD8">
        <w:rPr>
          <w:i/>
          <w:sz w:val="22"/>
          <w:szCs w:val="22"/>
        </w:rPr>
        <w:t xml:space="preserve"> (1) Az állatnak tilos indokolatlan vagy elkerülhető fájdalmat, szenvedést vagy sérülést okozni, az állatot károsítani, így különösen az állatot nem szabad:</w:t>
      </w:r>
    </w:p>
    <w:p w:rsidR="00492DD8" w:rsidRPr="00492DD8" w:rsidRDefault="00492DD8" w:rsidP="00492DD8">
      <w:pPr>
        <w:pStyle w:val="NormlWeb"/>
        <w:spacing w:before="0" w:beforeAutospacing="0" w:after="0" w:afterAutospacing="0"/>
        <w:jc w:val="both"/>
        <w:rPr>
          <w:i/>
          <w:sz w:val="22"/>
          <w:szCs w:val="22"/>
        </w:rPr>
      </w:pPr>
      <w:proofErr w:type="gramStart"/>
      <w:r w:rsidRPr="00492DD8">
        <w:rPr>
          <w:i/>
          <w:iCs/>
          <w:sz w:val="22"/>
          <w:szCs w:val="22"/>
        </w:rPr>
        <w:t>a</w:t>
      </w:r>
      <w:proofErr w:type="gramEnd"/>
      <w:r w:rsidRPr="00492DD8">
        <w:rPr>
          <w:i/>
          <w:iCs/>
          <w:sz w:val="22"/>
          <w:szCs w:val="22"/>
        </w:rPr>
        <w:t>)</w:t>
      </w:r>
      <w:r w:rsidRPr="00492DD8">
        <w:rPr>
          <w:i/>
          <w:sz w:val="22"/>
          <w:szCs w:val="22"/>
        </w:rPr>
        <w:t xml:space="preserve"> kínozni,</w:t>
      </w:r>
    </w:p>
    <w:p w:rsidR="00492DD8" w:rsidRPr="00492DD8" w:rsidRDefault="00492DD8" w:rsidP="00492DD8">
      <w:pPr>
        <w:pStyle w:val="NormlWeb"/>
        <w:spacing w:before="0" w:beforeAutospacing="0" w:after="0" w:afterAutospacing="0"/>
        <w:jc w:val="both"/>
        <w:rPr>
          <w:i/>
          <w:sz w:val="22"/>
          <w:szCs w:val="22"/>
        </w:rPr>
      </w:pPr>
      <w:r w:rsidRPr="00492DD8">
        <w:rPr>
          <w:i/>
          <w:iCs/>
          <w:sz w:val="22"/>
          <w:szCs w:val="22"/>
        </w:rPr>
        <w:t>b)</w:t>
      </w:r>
      <w:r w:rsidRPr="00492DD8">
        <w:rPr>
          <w:i/>
          <w:sz w:val="22"/>
          <w:szCs w:val="22"/>
        </w:rPr>
        <w:t xml:space="preserve"> emberre vagy állatra uszítani, illetőleg állatviadalra idomítani,</w:t>
      </w:r>
    </w:p>
    <w:p w:rsidR="00492DD8" w:rsidRPr="00492DD8" w:rsidRDefault="00492DD8" w:rsidP="00492DD8">
      <w:pPr>
        <w:pStyle w:val="NormlWeb"/>
        <w:spacing w:before="0" w:beforeAutospacing="0" w:after="0" w:afterAutospacing="0"/>
        <w:jc w:val="both"/>
        <w:rPr>
          <w:i/>
          <w:sz w:val="22"/>
          <w:szCs w:val="22"/>
        </w:rPr>
      </w:pPr>
      <w:r w:rsidRPr="00492DD8">
        <w:rPr>
          <w:i/>
          <w:iCs/>
          <w:sz w:val="22"/>
          <w:szCs w:val="22"/>
        </w:rPr>
        <w:t>c)</w:t>
      </w:r>
      <w:r w:rsidRPr="00492DD8">
        <w:rPr>
          <w:i/>
          <w:sz w:val="22"/>
          <w:szCs w:val="22"/>
        </w:rPr>
        <w:t xml:space="preserve"> kényszertakarmányozásra fogni, kivéve az egészségügyi megfontolásból való kényszerű táplálás esetét,</w:t>
      </w:r>
    </w:p>
    <w:p w:rsidR="00492DD8" w:rsidRPr="00492DD8" w:rsidRDefault="00492DD8" w:rsidP="00492DD8">
      <w:pPr>
        <w:pStyle w:val="NormlWeb"/>
        <w:spacing w:before="0" w:beforeAutospacing="0" w:after="0" w:afterAutospacing="0"/>
        <w:jc w:val="both"/>
        <w:rPr>
          <w:i/>
          <w:sz w:val="22"/>
          <w:szCs w:val="22"/>
        </w:rPr>
      </w:pPr>
      <w:r w:rsidRPr="00492DD8">
        <w:rPr>
          <w:i/>
          <w:iCs/>
          <w:sz w:val="22"/>
          <w:szCs w:val="22"/>
        </w:rPr>
        <w:t>d)</w:t>
      </w:r>
      <w:r w:rsidRPr="00492DD8">
        <w:rPr>
          <w:i/>
          <w:sz w:val="22"/>
          <w:szCs w:val="22"/>
        </w:rPr>
        <w:t xml:space="preserve"> a kíméletét nem biztosító módon mozgatni és szállítani, elhelyezni,</w:t>
      </w:r>
    </w:p>
    <w:p w:rsidR="00492DD8" w:rsidRPr="00492DD8" w:rsidRDefault="00492DD8" w:rsidP="00492DD8">
      <w:pPr>
        <w:pStyle w:val="NormlWeb"/>
        <w:spacing w:before="0" w:beforeAutospacing="0" w:after="0" w:afterAutospacing="0"/>
        <w:jc w:val="both"/>
        <w:rPr>
          <w:i/>
          <w:sz w:val="22"/>
          <w:szCs w:val="22"/>
        </w:rPr>
      </w:pPr>
      <w:proofErr w:type="gramStart"/>
      <w:r w:rsidRPr="00492DD8">
        <w:rPr>
          <w:i/>
          <w:iCs/>
          <w:sz w:val="22"/>
          <w:szCs w:val="22"/>
        </w:rPr>
        <w:t>e</w:t>
      </w:r>
      <w:proofErr w:type="gramEnd"/>
      <w:r w:rsidRPr="00492DD8">
        <w:rPr>
          <w:i/>
          <w:iCs/>
          <w:sz w:val="22"/>
          <w:szCs w:val="22"/>
        </w:rPr>
        <w:t>)</w:t>
      </w:r>
      <w:r w:rsidRPr="00492DD8">
        <w:rPr>
          <w:i/>
          <w:sz w:val="22"/>
          <w:szCs w:val="22"/>
        </w:rPr>
        <w:t xml:space="preserve"> a teljesítőképességét felismerhetően meghaladó teljesítményre kényszeríteni,</w:t>
      </w:r>
    </w:p>
    <w:p w:rsidR="00492DD8" w:rsidRPr="00492DD8" w:rsidRDefault="00492DD8" w:rsidP="00492DD8">
      <w:pPr>
        <w:pStyle w:val="NormlWeb"/>
        <w:spacing w:before="0" w:beforeAutospacing="0" w:after="0" w:afterAutospacing="0"/>
        <w:jc w:val="both"/>
        <w:rPr>
          <w:i/>
          <w:sz w:val="22"/>
          <w:szCs w:val="22"/>
        </w:rPr>
      </w:pPr>
      <w:proofErr w:type="gramStart"/>
      <w:r w:rsidRPr="00492DD8">
        <w:rPr>
          <w:i/>
          <w:iCs/>
          <w:sz w:val="22"/>
          <w:szCs w:val="22"/>
        </w:rPr>
        <w:t>f</w:t>
      </w:r>
      <w:proofErr w:type="gramEnd"/>
      <w:r w:rsidRPr="00492DD8">
        <w:rPr>
          <w:i/>
          <w:iCs/>
          <w:sz w:val="22"/>
          <w:szCs w:val="22"/>
        </w:rPr>
        <w:t>)</w:t>
      </w:r>
      <w:r w:rsidRPr="00492DD8">
        <w:rPr>
          <w:i/>
          <w:sz w:val="22"/>
          <w:szCs w:val="22"/>
        </w:rPr>
        <w:t xml:space="preserve"> természetellenes és önpusztító tevékenységre szoktatni.</w:t>
      </w:r>
    </w:p>
    <w:p w:rsidR="00492DD8" w:rsidRPr="00492DD8" w:rsidRDefault="00492DD8" w:rsidP="00492DD8">
      <w:pPr>
        <w:pStyle w:val="NormlWeb"/>
        <w:spacing w:before="0" w:beforeAutospacing="0" w:after="0" w:afterAutospacing="0"/>
        <w:jc w:val="both"/>
        <w:rPr>
          <w:i/>
          <w:sz w:val="22"/>
          <w:szCs w:val="22"/>
        </w:rPr>
      </w:pPr>
      <w:r w:rsidRPr="00492DD8">
        <w:rPr>
          <w:i/>
          <w:sz w:val="22"/>
          <w:szCs w:val="22"/>
        </w:rPr>
        <w:t xml:space="preserve">(2) Az (1) bekezdés </w:t>
      </w:r>
      <w:r w:rsidRPr="00492DD8">
        <w:rPr>
          <w:i/>
          <w:iCs/>
          <w:sz w:val="22"/>
          <w:szCs w:val="22"/>
        </w:rPr>
        <w:t>a)</w:t>
      </w:r>
      <w:r w:rsidRPr="00492DD8">
        <w:rPr>
          <w:i/>
          <w:sz w:val="22"/>
          <w:szCs w:val="22"/>
        </w:rPr>
        <w:t xml:space="preserve"> pontja nem terjed ki az érett libatoll házilagos vagy az engedélyezett technológia szerint végzett szedésére, illetve </w:t>
      </w:r>
      <w:r w:rsidRPr="00492DD8">
        <w:rPr>
          <w:i/>
          <w:iCs/>
          <w:sz w:val="22"/>
          <w:szCs w:val="22"/>
        </w:rPr>
        <w:t>c)</w:t>
      </w:r>
      <w:r w:rsidRPr="00492DD8">
        <w:rPr>
          <w:i/>
          <w:sz w:val="22"/>
          <w:szCs w:val="22"/>
        </w:rPr>
        <w:t xml:space="preserve"> pontja a házilagos vagy az engedélyezett technológia szerinti liba- és kacsatömésre.</w:t>
      </w:r>
    </w:p>
    <w:p w:rsidR="00492DD8" w:rsidRPr="00492DD8" w:rsidRDefault="00492DD8" w:rsidP="00492DD8">
      <w:pPr>
        <w:pStyle w:val="NormlWeb"/>
        <w:spacing w:before="0" w:beforeAutospacing="0" w:after="0" w:afterAutospacing="0"/>
        <w:jc w:val="both"/>
        <w:rPr>
          <w:i/>
          <w:sz w:val="22"/>
          <w:szCs w:val="22"/>
        </w:rPr>
      </w:pPr>
      <w:r w:rsidRPr="00492DD8">
        <w:rPr>
          <w:i/>
          <w:sz w:val="22"/>
          <w:szCs w:val="22"/>
        </w:rPr>
        <w:t xml:space="preserve">(3) A 2. § (1) bekezdésének </w:t>
      </w:r>
      <w:r w:rsidRPr="00492DD8">
        <w:rPr>
          <w:i/>
          <w:iCs/>
          <w:sz w:val="22"/>
          <w:szCs w:val="22"/>
        </w:rPr>
        <w:t>g)</w:t>
      </w:r>
      <w:r w:rsidRPr="00492DD8">
        <w:rPr>
          <w:i/>
          <w:sz w:val="22"/>
          <w:szCs w:val="22"/>
        </w:rPr>
        <w:t xml:space="preserve"> pontjában meghatározott állatok esetében az (1) bekezdés </w:t>
      </w:r>
      <w:r w:rsidRPr="00492DD8">
        <w:rPr>
          <w:i/>
          <w:iCs/>
          <w:sz w:val="22"/>
          <w:szCs w:val="22"/>
        </w:rPr>
        <w:t>b)</w:t>
      </w:r>
      <w:r w:rsidRPr="00492DD8">
        <w:rPr>
          <w:i/>
          <w:sz w:val="22"/>
          <w:szCs w:val="22"/>
        </w:rPr>
        <w:t xml:space="preserve"> pontját a külön jogszabályban meghatározottak szerint kell alkalmazni.</w:t>
      </w:r>
    </w:p>
    <w:p w:rsidR="00492DD8" w:rsidRPr="00492DD8" w:rsidRDefault="00492DD8" w:rsidP="00492DD8">
      <w:pPr>
        <w:pStyle w:val="NormlWeb"/>
        <w:spacing w:before="0" w:beforeAutospacing="0" w:after="0" w:afterAutospacing="0"/>
        <w:jc w:val="both"/>
        <w:rPr>
          <w:i/>
          <w:sz w:val="22"/>
          <w:szCs w:val="22"/>
        </w:rPr>
      </w:pPr>
      <w:r w:rsidRPr="00492DD8">
        <w:rPr>
          <w:b/>
          <w:bCs/>
          <w:i/>
          <w:sz w:val="22"/>
          <w:szCs w:val="22"/>
        </w:rPr>
        <w:t>7. §</w:t>
      </w:r>
      <w:r w:rsidRPr="00492DD8">
        <w:rPr>
          <w:i/>
          <w:sz w:val="22"/>
          <w:szCs w:val="22"/>
        </w:rPr>
        <w:t xml:space="preserve"> (1) Tilos az állat fizikai, pszichikai állapotának olyan megterhelése, küzdelemre késztetése egy másik állattal vagy emberrel, amely sérülést vagy halált okozhat (a továbbiakban együtt: állatviadal). Tilos az állatviadal szervezése, tartása, továbbá az állatviadalra fogadás szervezése, az állatviadalon való közreműködés, részvétel, fogadáskötés.</w:t>
      </w:r>
    </w:p>
    <w:p w:rsidR="00492DD8" w:rsidRPr="00492DD8" w:rsidRDefault="00492DD8" w:rsidP="00492DD8">
      <w:pPr>
        <w:pStyle w:val="NormlWeb"/>
        <w:spacing w:before="0" w:beforeAutospacing="0" w:after="0" w:afterAutospacing="0"/>
        <w:jc w:val="both"/>
        <w:rPr>
          <w:i/>
          <w:sz w:val="22"/>
          <w:szCs w:val="22"/>
        </w:rPr>
      </w:pPr>
      <w:r w:rsidRPr="00492DD8">
        <w:rPr>
          <w:i/>
          <w:sz w:val="22"/>
          <w:szCs w:val="22"/>
        </w:rPr>
        <w:t>(2) Tilos állatviadal céljára</w:t>
      </w:r>
    </w:p>
    <w:p w:rsidR="00492DD8" w:rsidRPr="00492DD8" w:rsidRDefault="00492DD8" w:rsidP="00492DD8">
      <w:pPr>
        <w:pStyle w:val="NormlWeb"/>
        <w:spacing w:before="0" w:beforeAutospacing="0" w:after="0" w:afterAutospacing="0"/>
        <w:jc w:val="both"/>
        <w:rPr>
          <w:i/>
          <w:sz w:val="22"/>
          <w:szCs w:val="22"/>
        </w:rPr>
      </w:pPr>
      <w:proofErr w:type="gramStart"/>
      <w:r w:rsidRPr="00492DD8">
        <w:rPr>
          <w:i/>
          <w:iCs/>
          <w:sz w:val="22"/>
          <w:szCs w:val="22"/>
        </w:rPr>
        <w:t>a</w:t>
      </w:r>
      <w:proofErr w:type="gramEnd"/>
      <w:r w:rsidRPr="00492DD8">
        <w:rPr>
          <w:i/>
          <w:iCs/>
          <w:sz w:val="22"/>
          <w:szCs w:val="22"/>
        </w:rPr>
        <w:t>)</w:t>
      </w:r>
      <w:r w:rsidRPr="00492DD8">
        <w:rPr>
          <w:i/>
          <w:sz w:val="22"/>
          <w:szCs w:val="22"/>
        </w:rPr>
        <w:t xml:space="preserve"> állatot tartani, tenyészteni, kiképezni, idomítani, valamint más személynek átadni, vagy forgalmazni;</w:t>
      </w:r>
    </w:p>
    <w:p w:rsidR="00492DD8" w:rsidRPr="00492DD8" w:rsidRDefault="00492DD8" w:rsidP="00492DD8">
      <w:pPr>
        <w:pStyle w:val="NormlWeb"/>
        <w:spacing w:before="0" w:beforeAutospacing="0" w:after="0" w:afterAutospacing="0"/>
        <w:jc w:val="both"/>
        <w:rPr>
          <w:i/>
          <w:sz w:val="22"/>
          <w:szCs w:val="22"/>
        </w:rPr>
      </w:pPr>
      <w:r w:rsidRPr="00492DD8">
        <w:rPr>
          <w:i/>
          <w:iCs/>
          <w:sz w:val="22"/>
          <w:szCs w:val="22"/>
        </w:rPr>
        <w:t>b)</w:t>
      </w:r>
      <w:r w:rsidRPr="00492DD8">
        <w:rPr>
          <w:i/>
          <w:sz w:val="22"/>
          <w:szCs w:val="22"/>
        </w:rPr>
        <w:t xml:space="preserve"> építményt, földterületet vagy egyéb helyet, anyagi eszközt más személy rendelkezésére bocsátani.</w:t>
      </w:r>
    </w:p>
    <w:p w:rsidR="00492DD8" w:rsidRPr="00492DD8" w:rsidRDefault="00492DD8" w:rsidP="00492DD8">
      <w:pPr>
        <w:pStyle w:val="NormlWeb"/>
        <w:spacing w:before="0" w:beforeAutospacing="0" w:after="0" w:afterAutospacing="0"/>
        <w:jc w:val="both"/>
        <w:rPr>
          <w:i/>
          <w:sz w:val="22"/>
          <w:szCs w:val="22"/>
        </w:rPr>
      </w:pPr>
      <w:r w:rsidRPr="00492DD8">
        <w:rPr>
          <w:i/>
          <w:sz w:val="22"/>
          <w:szCs w:val="22"/>
        </w:rPr>
        <w:t>(3) Az (1) bekezdésben foglalt tilalom nem vonatkozik a vadászatra alkalmazott állatnak jogszerűen történő kiképzésére, vadászaton való alkalmazására.</w:t>
      </w:r>
      <w:bookmarkStart w:id="0" w:name="foot_25_place"/>
      <w:r w:rsidRPr="00492DD8">
        <w:rPr>
          <w:i/>
          <w:sz w:val="22"/>
          <w:szCs w:val="22"/>
          <w:vertAlign w:val="superscript"/>
        </w:rPr>
        <w:fldChar w:fldCharType="begin"/>
      </w:r>
      <w:r w:rsidRPr="00492DD8">
        <w:rPr>
          <w:i/>
          <w:sz w:val="22"/>
          <w:szCs w:val="22"/>
          <w:vertAlign w:val="superscript"/>
        </w:rPr>
        <w:instrText xml:space="preserve"> HYPERLINK "http://njt.hu/cgi_bin/njt_doc.cgi?docid=34584.314693" \l "foot25" </w:instrText>
      </w:r>
      <w:r w:rsidRPr="00492DD8">
        <w:rPr>
          <w:i/>
          <w:sz w:val="22"/>
          <w:szCs w:val="22"/>
          <w:vertAlign w:val="superscript"/>
        </w:rPr>
        <w:fldChar w:fldCharType="separate"/>
      </w:r>
      <w:r w:rsidRPr="00492DD8">
        <w:rPr>
          <w:rStyle w:val="Hiperhivatkozs"/>
          <w:i/>
          <w:sz w:val="22"/>
          <w:szCs w:val="22"/>
          <w:vertAlign w:val="superscript"/>
        </w:rPr>
        <w:t>25</w:t>
      </w:r>
      <w:r w:rsidRPr="00492DD8">
        <w:rPr>
          <w:i/>
          <w:sz w:val="22"/>
          <w:szCs w:val="22"/>
          <w:vertAlign w:val="superscript"/>
        </w:rPr>
        <w:fldChar w:fldCharType="end"/>
      </w:r>
      <w:bookmarkEnd w:id="0"/>
    </w:p>
    <w:p w:rsidR="00492DD8" w:rsidRPr="00492DD8" w:rsidRDefault="00492DD8" w:rsidP="00492DD8">
      <w:pPr>
        <w:pStyle w:val="NormlWeb"/>
        <w:spacing w:before="0" w:beforeAutospacing="0" w:after="0" w:afterAutospacing="0"/>
        <w:jc w:val="both"/>
        <w:rPr>
          <w:i/>
          <w:sz w:val="22"/>
          <w:szCs w:val="22"/>
        </w:rPr>
      </w:pPr>
      <w:r w:rsidRPr="00492DD8">
        <w:rPr>
          <w:b/>
          <w:bCs/>
          <w:i/>
          <w:sz w:val="22"/>
          <w:szCs w:val="22"/>
        </w:rPr>
        <w:t>8. §</w:t>
      </w:r>
      <w:r w:rsidRPr="00492DD8">
        <w:rPr>
          <w:i/>
          <w:sz w:val="22"/>
          <w:szCs w:val="22"/>
        </w:rPr>
        <w:t xml:space="preserve"> Az ember környezetében tartott állat, valamint a veszélyes állat tulajdonjogával, tartásával felhagyni nem szabad. Az állat elűzése, elhagyása vagy kitétele tilos.</w:t>
      </w:r>
    </w:p>
    <w:p w:rsidR="00001188" w:rsidRDefault="00001188" w:rsidP="00492DD8">
      <w:pPr>
        <w:pStyle w:val="NormlWeb"/>
        <w:jc w:val="both"/>
      </w:pPr>
      <w:r>
        <w:rPr>
          <w:b/>
          <w:bCs/>
        </w:rPr>
        <w:t>4. §</w:t>
      </w:r>
      <w:r>
        <w:t xml:space="preserve"> (1) A jegyző, illetve járási hivatal az állatvédelmi és az állattartási szabályok megsértése esetén meghatározott cselekmény végzésére, tűrésére vagy abbahagyására kötelezheti az állattartót az állatok védelme érdekében.</w:t>
      </w:r>
    </w:p>
    <w:p w:rsidR="00A63228" w:rsidRDefault="00A63228" w:rsidP="00A63228">
      <w:pPr>
        <w:pStyle w:val="NormlWeb"/>
        <w:jc w:val="both"/>
      </w:pPr>
      <w:r>
        <w:rPr>
          <w:b/>
          <w:bCs/>
        </w:rPr>
        <w:t>7. §</w:t>
      </w:r>
      <w:r>
        <w:t xml:space="preserve"> (1) A járási hivatal, illetve a jegyző az állatvédelemre, valamint az állattartásra vonatkozó szabályok megsértése esetén — a (2) bekezdés szerinti állatok kivételével — az állattartást korlátozhatja, megtilthatja.</w:t>
      </w:r>
    </w:p>
    <w:p w:rsidR="00001188" w:rsidRPr="00001188" w:rsidRDefault="00492DD8" w:rsidP="0049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Ávtv</w:t>
      </w:r>
      <w:proofErr w:type="spellEnd"/>
      <w:r>
        <w:rPr>
          <w:rFonts w:ascii="Times New Roman" w:hAnsi="Times New Roman" w:cs="Times New Roman"/>
          <w:sz w:val="24"/>
          <w:szCs w:val="24"/>
        </w:rPr>
        <w:t xml:space="preserve">. </w:t>
      </w:r>
      <w:r w:rsidR="00001188" w:rsidRPr="00001188">
        <w:rPr>
          <w:rFonts w:ascii="Times New Roman" w:hAnsi="Times New Roman" w:cs="Times New Roman"/>
          <w:sz w:val="24"/>
          <w:szCs w:val="24"/>
        </w:rPr>
        <w:t xml:space="preserve">42/B. § (1) </w:t>
      </w:r>
      <w:r>
        <w:rPr>
          <w:rFonts w:ascii="Times New Roman" w:hAnsi="Times New Roman" w:cs="Times New Roman"/>
          <w:sz w:val="24"/>
          <w:szCs w:val="24"/>
        </w:rPr>
        <w:t>bekezdése szerint a</w:t>
      </w:r>
      <w:r w:rsidR="00001188" w:rsidRPr="00001188">
        <w:rPr>
          <w:rFonts w:ascii="Times New Roman" w:hAnsi="Times New Roman" w:cs="Times New Roman"/>
          <w:sz w:val="24"/>
          <w:szCs w:val="24"/>
        </w:rPr>
        <w:t xml:space="preserve"> tartás helye szerint illetékes települési, fővárosban a kerületi önkormányzat, illetve a fővárosi önkormányzat által közvetlenül igazgatott terület tekintetében a fővárosi önkormányzat ebrendészeti feladatainak elvégzése érdekében, illetve a veszettség elleni oltás járványvédelmi vonatkozásaira való tekintettel </w:t>
      </w:r>
      <w:proofErr w:type="gramStart"/>
      <w:r w:rsidR="00001188" w:rsidRPr="00001188">
        <w:rPr>
          <w:rFonts w:ascii="Times New Roman" w:hAnsi="Times New Roman" w:cs="Times New Roman"/>
          <w:sz w:val="24"/>
          <w:szCs w:val="24"/>
        </w:rPr>
        <w:t>három évente</w:t>
      </w:r>
      <w:proofErr w:type="gramEnd"/>
      <w:r w:rsidR="00001188" w:rsidRPr="00001188">
        <w:rPr>
          <w:rFonts w:ascii="Times New Roman" w:hAnsi="Times New Roman" w:cs="Times New Roman"/>
          <w:sz w:val="24"/>
          <w:szCs w:val="24"/>
        </w:rPr>
        <w:t xml:space="preserve"> legalább egy alkalommal ebösszeírást végez.</w:t>
      </w:r>
    </w:p>
    <w:p w:rsidR="00001188" w:rsidRDefault="00001188" w:rsidP="00492DD8">
      <w:pPr>
        <w:spacing w:after="0" w:line="240" w:lineRule="auto"/>
        <w:jc w:val="both"/>
        <w:rPr>
          <w:rFonts w:ascii="Times New Roman" w:hAnsi="Times New Roman" w:cs="Times New Roman"/>
          <w:sz w:val="24"/>
          <w:szCs w:val="24"/>
        </w:rPr>
      </w:pPr>
    </w:p>
    <w:p w:rsidR="00492DD8" w:rsidRDefault="00492DD8" w:rsidP="00492DD8">
      <w:pPr>
        <w:spacing w:after="0" w:line="240" w:lineRule="auto"/>
        <w:jc w:val="both"/>
        <w:rPr>
          <w:rFonts w:ascii="Times New Roman" w:hAnsi="Times New Roman" w:cs="Times New Roman"/>
          <w:sz w:val="24"/>
          <w:szCs w:val="24"/>
        </w:rPr>
      </w:pPr>
    </w:p>
    <w:p w:rsidR="00492DD8" w:rsidRDefault="00492DD8" w:rsidP="00492DD8">
      <w:pPr>
        <w:pStyle w:val="Listaszerbekezds"/>
        <w:numPr>
          <w:ilvl w:val="0"/>
          <w:numId w:val="4"/>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Az állattartóra vonatkozó jogszabályi rendelkezések</w:t>
      </w:r>
    </w:p>
    <w:p w:rsidR="00492DD8" w:rsidRPr="00492DD8" w:rsidRDefault="00492DD8" w:rsidP="00492DD8">
      <w:pPr>
        <w:spacing w:line="240" w:lineRule="auto"/>
        <w:jc w:val="both"/>
        <w:rPr>
          <w:rFonts w:ascii="Times New Roman" w:hAnsi="Times New Roman" w:cs="Times New Roman"/>
          <w:sz w:val="24"/>
          <w:szCs w:val="24"/>
        </w:rPr>
      </w:pPr>
      <w:r w:rsidRPr="00492DD8">
        <w:rPr>
          <w:rFonts w:ascii="Times New Roman" w:hAnsi="Times New Roman" w:cs="Times New Roman"/>
          <w:sz w:val="24"/>
          <w:szCs w:val="24"/>
        </w:rPr>
        <w:t xml:space="preserve">Az </w:t>
      </w:r>
      <w:proofErr w:type="spellStart"/>
      <w:r w:rsidRPr="00492DD8">
        <w:rPr>
          <w:rFonts w:ascii="Times New Roman" w:hAnsi="Times New Roman" w:cs="Times New Roman"/>
          <w:sz w:val="24"/>
          <w:szCs w:val="24"/>
        </w:rPr>
        <w:t>Ávtv</w:t>
      </w:r>
      <w:proofErr w:type="spellEnd"/>
      <w:r>
        <w:rPr>
          <w:rFonts w:ascii="Times New Roman" w:hAnsi="Times New Roman" w:cs="Times New Roman"/>
          <w:sz w:val="24"/>
          <w:szCs w:val="24"/>
        </w:rPr>
        <w:t>.</w:t>
      </w:r>
      <w:r w:rsidRPr="00492DD8">
        <w:rPr>
          <w:rFonts w:ascii="Times New Roman" w:hAnsi="Times New Roman" w:cs="Times New Roman"/>
          <w:sz w:val="24"/>
          <w:szCs w:val="24"/>
        </w:rPr>
        <w:t xml:space="preserve"> 3. § 1. pontja szerint az </w:t>
      </w:r>
      <w:proofErr w:type="spellStart"/>
      <w:r w:rsidRPr="00492DD8">
        <w:rPr>
          <w:rFonts w:ascii="Times New Roman" w:hAnsi="Times New Roman" w:cs="Times New Roman"/>
          <w:sz w:val="24"/>
          <w:szCs w:val="24"/>
        </w:rPr>
        <w:t>Ávtv</w:t>
      </w:r>
      <w:proofErr w:type="spellEnd"/>
      <w:r w:rsidRPr="00492DD8">
        <w:rPr>
          <w:rFonts w:ascii="Times New Roman" w:hAnsi="Times New Roman" w:cs="Times New Roman"/>
          <w:sz w:val="24"/>
          <w:szCs w:val="24"/>
        </w:rPr>
        <w:t>. alkalmazásában állattartó az állat tulajdonosa, illetve aki az állatot vagy az állatállományt gondozza, felügyeli.</w:t>
      </w:r>
    </w:p>
    <w:p w:rsidR="00492DD8" w:rsidRPr="00492DD8" w:rsidRDefault="00492DD8" w:rsidP="00492DD8">
      <w:pPr>
        <w:spacing w:line="240" w:lineRule="auto"/>
        <w:jc w:val="both"/>
        <w:rPr>
          <w:rFonts w:ascii="Times New Roman" w:hAnsi="Times New Roman" w:cs="Times New Roman"/>
          <w:sz w:val="24"/>
          <w:szCs w:val="24"/>
        </w:rPr>
      </w:pPr>
      <w:r w:rsidRPr="00492DD8">
        <w:rPr>
          <w:rFonts w:ascii="Times New Roman" w:hAnsi="Times New Roman" w:cs="Times New Roman"/>
          <w:sz w:val="24"/>
          <w:szCs w:val="24"/>
        </w:rPr>
        <w:t xml:space="preserve">Az </w:t>
      </w:r>
      <w:proofErr w:type="spellStart"/>
      <w:r w:rsidRPr="00492DD8">
        <w:rPr>
          <w:rFonts w:ascii="Times New Roman" w:hAnsi="Times New Roman" w:cs="Times New Roman"/>
          <w:sz w:val="24"/>
          <w:szCs w:val="24"/>
        </w:rPr>
        <w:t>Ávtv</w:t>
      </w:r>
      <w:proofErr w:type="spellEnd"/>
      <w:r w:rsidRPr="00492DD8">
        <w:rPr>
          <w:rFonts w:ascii="Times New Roman" w:hAnsi="Times New Roman" w:cs="Times New Roman"/>
          <w:sz w:val="24"/>
          <w:szCs w:val="24"/>
        </w:rPr>
        <w:t>. 5. § (1) bekezdése szerint az állattartó gondoskodni köteles az állat megfelelő és biztonságos elhelyezéséről, szakszerű gondozásáról, szökésének megakadályozásáról.</w:t>
      </w:r>
    </w:p>
    <w:p w:rsidR="00492DD8" w:rsidRPr="00492DD8" w:rsidRDefault="00492DD8" w:rsidP="0049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Az </w:t>
      </w:r>
      <w:proofErr w:type="spellStart"/>
      <w:r>
        <w:rPr>
          <w:rFonts w:ascii="Times New Roman" w:hAnsi="Times New Roman" w:cs="Times New Roman"/>
          <w:sz w:val="24"/>
          <w:szCs w:val="24"/>
        </w:rPr>
        <w:t>Ávtv</w:t>
      </w:r>
      <w:proofErr w:type="spellEnd"/>
      <w:r>
        <w:rPr>
          <w:rFonts w:ascii="Times New Roman" w:hAnsi="Times New Roman" w:cs="Times New Roman"/>
          <w:sz w:val="24"/>
          <w:szCs w:val="24"/>
        </w:rPr>
        <w:t xml:space="preserve">. </w:t>
      </w:r>
      <w:r w:rsidRPr="00492DD8">
        <w:rPr>
          <w:rFonts w:ascii="Times New Roman" w:hAnsi="Times New Roman" w:cs="Times New Roman"/>
          <w:sz w:val="24"/>
          <w:szCs w:val="24"/>
        </w:rPr>
        <w:t>45/B. § (1)</w:t>
      </w:r>
      <w:r>
        <w:rPr>
          <w:rFonts w:ascii="Times New Roman" w:hAnsi="Times New Roman" w:cs="Times New Roman"/>
          <w:sz w:val="24"/>
          <w:szCs w:val="24"/>
        </w:rPr>
        <w:t xml:space="preserve">-(2) </w:t>
      </w:r>
      <w:proofErr w:type="gramStart"/>
      <w:r>
        <w:rPr>
          <w:rFonts w:ascii="Times New Roman" w:hAnsi="Times New Roman" w:cs="Times New Roman"/>
          <w:sz w:val="24"/>
          <w:szCs w:val="24"/>
        </w:rPr>
        <w:t>bekezdéseit szerint</w:t>
      </w:r>
      <w:proofErr w:type="gramEnd"/>
      <w:r>
        <w:rPr>
          <w:rFonts w:ascii="Times New Roman" w:hAnsi="Times New Roman" w:cs="Times New Roman"/>
          <w:sz w:val="24"/>
          <w:szCs w:val="24"/>
        </w:rPr>
        <w:t>,</w:t>
      </w:r>
      <w:r w:rsidRPr="00492DD8">
        <w:rPr>
          <w:rFonts w:ascii="Times New Roman" w:hAnsi="Times New Roman" w:cs="Times New Roman"/>
          <w:sz w:val="24"/>
          <w:szCs w:val="24"/>
        </w:rPr>
        <w:t xml:space="preserve"> </w:t>
      </w:r>
      <w:r>
        <w:rPr>
          <w:rFonts w:ascii="Times New Roman" w:hAnsi="Times New Roman" w:cs="Times New Roman"/>
          <w:sz w:val="24"/>
          <w:szCs w:val="24"/>
        </w:rPr>
        <w:t>h</w:t>
      </w:r>
      <w:r w:rsidRPr="00492DD8">
        <w:rPr>
          <w:rFonts w:ascii="Times New Roman" w:hAnsi="Times New Roman" w:cs="Times New Roman"/>
          <w:sz w:val="24"/>
          <w:szCs w:val="24"/>
        </w:rPr>
        <w:t xml:space="preserve">a az állattartó az </w:t>
      </w:r>
      <w:proofErr w:type="spellStart"/>
      <w:r>
        <w:rPr>
          <w:rFonts w:ascii="Times New Roman" w:hAnsi="Times New Roman" w:cs="Times New Roman"/>
          <w:sz w:val="24"/>
          <w:szCs w:val="24"/>
        </w:rPr>
        <w:t>Ávtv-ben</w:t>
      </w:r>
      <w:proofErr w:type="spellEnd"/>
      <w:r w:rsidRPr="00492DD8">
        <w:rPr>
          <w:rFonts w:ascii="Times New Roman" w:hAnsi="Times New Roman" w:cs="Times New Roman"/>
          <w:sz w:val="24"/>
          <w:szCs w:val="24"/>
        </w:rPr>
        <w:t>, illetve a külön jogszabályban foglalt rendelkezéseket nem vagy nem megfelelően teljesíti és ez által az állat vagy ember egészségét súlyosan veszélyezteti, az állatvédelmi hatóság az állat tulajdonosának költségére elrendelheti – a feltételek biztosításáig – az állat megfelelő helyre való szállítását és a várható tartási költségek tulajdonos általi megelőlegezését.</w:t>
      </w:r>
    </w:p>
    <w:p w:rsidR="00492DD8" w:rsidRDefault="00492DD8" w:rsidP="00492DD8">
      <w:pPr>
        <w:spacing w:after="0" w:line="240" w:lineRule="auto"/>
        <w:jc w:val="both"/>
        <w:rPr>
          <w:rFonts w:ascii="Times New Roman" w:hAnsi="Times New Roman" w:cs="Times New Roman"/>
          <w:sz w:val="24"/>
          <w:szCs w:val="24"/>
        </w:rPr>
      </w:pPr>
      <w:r w:rsidRPr="00492DD8">
        <w:rPr>
          <w:rFonts w:ascii="Times New Roman" w:hAnsi="Times New Roman" w:cs="Times New Roman"/>
          <w:sz w:val="24"/>
          <w:szCs w:val="24"/>
        </w:rPr>
        <w:t xml:space="preserve">Ha az állattartó az állatvédelmi hatóság által előírt időpontig gondoskodik a jogszabályszerű állattartási feltételek biztosításáról, úgy az </w:t>
      </w:r>
      <w:r>
        <w:rPr>
          <w:rFonts w:ascii="Times New Roman" w:hAnsi="Times New Roman" w:cs="Times New Roman"/>
          <w:sz w:val="24"/>
          <w:szCs w:val="24"/>
        </w:rPr>
        <w:t>előző</w:t>
      </w:r>
      <w:r w:rsidRPr="00492DD8">
        <w:rPr>
          <w:rFonts w:ascii="Times New Roman" w:hAnsi="Times New Roman" w:cs="Times New Roman"/>
          <w:sz w:val="24"/>
          <w:szCs w:val="24"/>
        </w:rPr>
        <w:t xml:space="preserve"> bekezdés szerint elszállított állatot részére vissza kell szolgáltatni, ellenkező esetben az állatvédelmi hatóság az állatot elkobozza. Az állatvédelmi hatóság gondoskodik az állat tulajdonjogának átruházásáról, ha ezt jogszabály kizárja vagy az eredménytelen, az állat végleges elhelyezéséről. Az állat a korábbi tulajdonosának, illetve korábbi tartási helyére nem adható ki. Ha az állat végleges elhelyezése csak rendszeres költségráfordítással biztosítható, a korábbi tulajdonos a jogsértés súlyától, ismétlődésétől függően legfeljebb 12 hónapra jutó költség fizetésére kötelezhető. Az elhelyezés eredménytelensége esetén – hat hónap elteltével – az állat életét megengedett módon ki lehet oltani.</w:t>
      </w:r>
    </w:p>
    <w:p w:rsidR="00492DD8" w:rsidRDefault="00492DD8" w:rsidP="00492DD8">
      <w:pPr>
        <w:spacing w:after="0" w:line="240" w:lineRule="auto"/>
        <w:jc w:val="both"/>
        <w:rPr>
          <w:rFonts w:ascii="Times New Roman" w:hAnsi="Times New Roman" w:cs="Times New Roman"/>
          <w:sz w:val="24"/>
          <w:szCs w:val="24"/>
        </w:rPr>
      </w:pPr>
    </w:p>
    <w:p w:rsidR="00625C2E" w:rsidRDefault="00625C2E" w:rsidP="00492DD8">
      <w:pPr>
        <w:spacing w:after="0" w:line="240" w:lineRule="auto"/>
        <w:jc w:val="both"/>
        <w:rPr>
          <w:rFonts w:ascii="Times New Roman" w:hAnsi="Times New Roman" w:cs="Times New Roman"/>
          <w:sz w:val="24"/>
          <w:szCs w:val="24"/>
        </w:rPr>
      </w:pPr>
    </w:p>
    <w:p w:rsidR="00681ACA" w:rsidRPr="00625C2E" w:rsidRDefault="00625C2E" w:rsidP="00625C2E">
      <w:pPr>
        <w:pStyle w:val="Listaszerbekezds"/>
        <w:numPr>
          <w:ilvl w:val="0"/>
          <w:numId w:val="4"/>
        </w:numPr>
        <w:spacing w:after="0" w:line="240" w:lineRule="auto"/>
        <w:jc w:val="center"/>
        <w:rPr>
          <w:rFonts w:ascii="Times New Roman" w:hAnsi="Times New Roman" w:cs="Times New Roman"/>
          <w:b/>
          <w:sz w:val="24"/>
          <w:szCs w:val="24"/>
        </w:rPr>
      </w:pPr>
      <w:r w:rsidRPr="00625C2E">
        <w:rPr>
          <w:rFonts w:ascii="Times New Roman" w:hAnsi="Times New Roman" w:cs="Times New Roman"/>
          <w:b/>
          <w:sz w:val="24"/>
          <w:szCs w:val="24"/>
        </w:rPr>
        <w:t>Helyi rendelet alkotás</w:t>
      </w:r>
      <w:r>
        <w:rPr>
          <w:rFonts w:ascii="Times New Roman" w:hAnsi="Times New Roman" w:cs="Times New Roman"/>
          <w:b/>
          <w:sz w:val="24"/>
          <w:szCs w:val="24"/>
        </w:rPr>
        <w:t>ának lehetősége</w:t>
      </w:r>
    </w:p>
    <w:p w:rsidR="00625C2E" w:rsidRDefault="00625C2E" w:rsidP="00492DD8">
      <w:pPr>
        <w:spacing w:after="0" w:line="240" w:lineRule="auto"/>
        <w:jc w:val="both"/>
        <w:rPr>
          <w:rFonts w:ascii="Times New Roman" w:hAnsi="Times New Roman" w:cs="Times New Roman"/>
          <w:sz w:val="24"/>
          <w:szCs w:val="24"/>
        </w:rPr>
      </w:pPr>
    </w:p>
    <w:p w:rsidR="00625C2E" w:rsidRDefault="00625C2E" w:rsidP="00492D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Ávtv</w:t>
      </w:r>
      <w:proofErr w:type="spellEnd"/>
      <w:r>
        <w:rPr>
          <w:rFonts w:ascii="Times New Roman" w:hAnsi="Times New Roman" w:cs="Times New Roman"/>
          <w:sz w:val="24"/>
          <w:szCs w:val="24"/>
        </w:rPr>
        <w:t xml:space="preserve">. 49. § </w:t>
      </w:r>
      <w:r w:rsidRPr="00625C2E">
        <w:rPr>
          <w:rFonts w:ascii="Times New Roman" w:hAnsi="Times New Roman" w:cs="Times New Roman"/>
          <w:sz w:val="24"/>
          <w:szCs w:val="24"/>
        </w:rPr>
        <w:t>(6)</w:t>
      </w:r>
      <w:r>
        <w:rPr>
          <w:rFonts w:ascii="Times New Roman" w:hAnsi="Times New Roman" w:cs="Times New Roman"/>
          <w:sz w:val="24"/>
          <w:szCs w:val="24"/>
        </w:rPr>
        <w:t xml:space="preserve"> bekezdésében f</w:t>
      </w:r>
      <w:r w:rsidRPr="00625C2E">
        <w:rPr>
          <w:rFonts w:ascii="Times New Roman" w:hAnsi="Times New Roman" w:cs="Times New Roman"/>
          <w:sz w:val="24"/>
          <w:szCs w:val="24"/>
        </w:rPr>
        <w:t>elhatalmazást kap a települési, fővárosban a kerületi önkormányzat képviselő-testülete, illetve a fővárosi önkormányzat által közvetlenül igazgatott terület tekintetében a fővárosi önkormányzat közgyűlése, hogy a kedvtelésből tartott állatok tartásának szabályait rendeletben határozza meg.</w:t>
      </w:r>
    </w:p>
    <w:p w:rsidR="00625C2E" w:rsidRPr="00625C2E" w:rsidRDefault="00625C2E" w:rsidP="00625C2E">
      <w:pPr>
        <w:spacing w:after="0" w:line="240" w:lineRule="auto"/>
        <w:jc w:val="both"/>
        <w:rPr>
          <w:rFonts w:ascii="Times New Roman" w:hAnsi="Times New Roman" w:cs="Times New Roman"/>
          <w:sz w:val="24"/>
          <w:szCs w:val="24"/>
        </w:rPr>
      </w:pPr>
    </w:p>
    <w:p w:rsidR="00625C2E" w:rsidRDefault="00625C2E" w:rsidP="00625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625C2E">
        <w:rPr>
          <w:rFonts w:ascii="Times New Roman" w:hAnsi="Times New Roman" w:cs="Times New Roman"/>
          <w:sz w:val="24"/>
          <w:szCs w:val="24"/>
        </w:rPr>
        <w:t xml:space="preserve"> kedvtelésből tartott állatok tartásáról és forgalmazásáról</w:t>
      </w:r>
      <w:r>
        <w:rPr>
          <w:rFonts w:ascii="Times New Roman" w:hAnsi="Times New Roman" w:cs="Times New Roman"/>
          <w:sz w:val="24"/>
          <w:szCs w:val="24"/>
        </w:rPr>
        <w:t xml:space="preserve"> szóló 41/2010. (II. 26.) Korm. rendelet tartalmazza a kedvtelésből tartott állatokra vonatkozó központi szabályokat.</w:t>
      </w:r>
    </w:p>
    <w:p w:rsidR="00625C2E" w:rsidRDefault="00625C2E" w:rsidP="00625C2E">
      <w:pPr>
        <w:spacing w:after="0" w:line="240" w:lineRule="auto"/>
        <w:jc w:val="both"/>
        <w:rPr>
          <w:rFonts w:ascii="Times New Roman" w:hAnsi="Times New Roman" w:cs="Times New Roman"/>
          <w:sz w:val="24"/>
          <w:szCs w:val="24"/>
        </w:rPr>
      </w:pPr>
    </w:p>
    <w:p w:rsidR="00625C2E" w:rsidRPr="00625C2E" w:rsidRDefault="00625C2E" w:rsidP="00625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kedvtelésből tartott állatok tartásáról és forgalmazásáról szóló 41/2010. (II. 26.) Korm. rendelet 1. </w:t>
      </w:r>
      <w:proofErr w:type="gramStart"/>
      <w:r>
        <w:rPr>
          <w:rFonts w:ascii="Times New Roman" w:hAnsi="Times New Roman" w:cs="Times New Roman"/>
          <w:sz w:val="24"/>
          <w:szCs w:val="24"/>
        </w:rPr>
        <w:t xml:space="preserve">§ (2) bekezdés </w:t>
      </w:r>
      <w:r w:rsidRPr="00625C2E">
        <w:rPr>
          <w:rFonts w:ascii="Times New Roman" w:hAnsi="Times New Roman" w:cs="Times New Roman"/>
          <w:sz w:val="24"/>
          <w:szCs w:val="24"/>
        </w:rPr>
        <w:t xml:space="preserve">a) </w:t>
      </w:r>
      <w:r>
        <w:rPr>
          <w:rFonts w:ascii="Times New Roman" w:hAnsi="Times New Roman" w:cs="Times New Roman"/>
          <w:sz w:val="24"/>
          <w:szCs w:val="24"/>
        </w:rPr>
        <w:t xml:space="preserve">pontja szerint </w:t>
      </w:r>
      <w:r w:rsidRPr="00625C2E">
        <w:rPr>
          <w:rFonts w:ascii="Times New Roman" w:hAnsi="Times New Roman" w:cs="Times New Roman"/>
          <w:sz w:val="24"/>
          <w:szCs w:val="24"/>
        </w:rPr>
        <w:t>kedvtelésből tartott állat</w:t>
      </w:r>
      <w:r>
        <w:rPr>
          <w:rFonts w:ascii="Times New Roman" w:hAnsi="Times New Roman" w:cs="Times New Roman"/>
          <w:sz w:val="24"/>
          <w:szCs w:val="24"/>
        </w:rPr>
        <w:t>:</w:t>
      </w:r>
      <w:r w:rsidRPr="00625C2E">
        <w:rPr>
          <w:rFonts w:ascii="Times New Roman" w:hAnsi="Times New Roman" w:cs="Times New Roman"/>
          <w:sz w:val="24"/>
          <w:szCs w:val="24"/>
        </w:rPr>
        <w:t xml:space="preserve"> a rendszertani besorolásától függetlenül minden olyan állat, amelyet nem kizárólag tudományos kutatás, állati eredetű termék előállítása, igavonás, teherhordás, természetvédelem, géntartalék- védelem és – eb és macska kivételével – közcélú bemutatás céljából tartanak, tenyésztenek, forgalmaznak, továbbá az az állat, amelyet más kedvtelésből tartott állat táplálása céljából tartanak és szaporítanak, valamint a nem gazdasági céllal tartott haszonállat, és a vadászatra használt állat;</w:t>
      </w:r>
      <w:proofErr w:type="gramEnd"/>
    </w:p>
    <w:p w:rsidR="00625C2E" w:rsidRDefault="00625C2E" w:rsidP="00492DD8">
      <w:pPr>
        <w:spacing w:after="0" w:line="240" w:lineRule="auto"/>
        <w:jc w:val="both"/>
        <w:rPr>
          <w:rFonts w:ascii="Times New Roman" w:hAnsi="Times New Roman" w:cs="Times New Roman"/>
          <w:sz w:val="24"/>
          <w:szCs w:val="24"/>
        </w:rPr>
      </w:pPr>
    </w:p>
    <w:p w:rsidR="00625C2E" w:rsidRDefault="00625C2E" w:rsidP="00492DD8">
      <w:pPr>
        <w:spacing w:after="0" w:line="240" w:lineRule="auto"/>
        <w:jc w:val="both"/>
        <w:rPr>
          <w:rFonts w:ascii="Times New Roman" w:hAnsi="Times New Roman" w:cs="Times New Roman"/>
          <w:sz w:val="24"/>
          <w:szCs w:val="24"/>
        </w:rPr>
      </w:pPr>
    </w:p>
    <w:p w:rsidR="00492DD8" w:rsidRPr="00625C2E" w:rsidRDefault="00681ACA" w:rsidP="00625C2E">
      <w:pPr>
        <w:pStyle w:val="Listaszerbekezds"/>
        <w:numPr>
          <w:ilvl w:val="0"/>
          <w:numId w:val="6"/>
        </w:numPr>
        <w:spacing w:after="0" w:line="240" w:lineRule="auto"/>
        <w:jc w:val="center"/>
        <w:rPr>
          <w:rFonts w:ascii="Times New Roman" w:hAnsi="Times New Roman" w:cs="Times New Roman"/>
          <w:b/>
          <w:sz w:val="24"/>
          <w:szCs w:val="24"/>
        </w:rPr>
      </w:pPr>
      <w:r w:rsidRPr="00625C2E">
        <w:rPr>
          <w:rFonts w:ascii="Times New Roman" w:hAnsi="Times New Roman" w:cs="Times New Roman"/>
          <w:b/>
          <w:sz w:val="24"/>
          <w:szCs w:val="24"/>
        </w:rPr>
        <w:t>Szabálysértési rendelkezések</w:t>
      </w:r>
    </w:p>
    <w:p w:rsidR="00681ACA" w:rsidRDefault="00681ACA" w:rsidP="00681ACA">
      <w:pPr>
        <w:spacing w:after="0" w:line="240" w:lineRule="auto"/>
        <w:rPr>
          <w:rFonts w:ascii="Times New Roman" w:hAnsi="Times New Roman" w:cs="Times New Roman"/>
          <w:b/>
          <w:sz w:val="24"/>
          <w:szCs w:val="24"/>
        </w:rPr>
      </w:pPr>
    </w:p>
    <w:p w:rsidR="00681ACA" w:rsidRP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 xml:space="preserve">A szabálysértésekről, a szabálysértési eljárásról és a szabálysértési nyilvántartási rendszerről szóló 2012. évi II. törvény (a továbbiakban: </w:t>
      </w:r>
      <w:proofErr w:type="spellStart"/>
      <w:r w:rsidRPr="00681ACA">
        <w:rPr>
          <w:rFonts w:ascii="Times New Roman" w:hAnsi="Times New Roman" w:cs="Times New Roman"/>
          <w:sz w:val="24"/>
          <w:szCs w:val="24"/>
        </w:rPr>
        <w:t>Szabstv</w:t>
      </w:r>
      <w:proofErr w:type="spellEnd"/>
      <w:r w:rsidRPr="00681ACA">
        <w:rPr>
          <w:rFonts w:ascii="Times New Roman" w:hAnsi="Times New Roman" w:cs="Times New Roman"/>
          <w:sz w:val="24"/>
          <w:szCs w:val="24"/>
        </w:rPr>
        <w:t>.) az alábbiak szerint szabályozza a veszélyeztetés kutyával tényállást:</w:t>
      </w:r>
    </w:p>
    <w:p w:rsidR="00681ACA" w:rsidRDefault="00681ACA" w:rsidP="00681ACA">
      <w:pPr>
        <w:spacing w:after="0" w:line="240" w:lineRule="auto"/>
        <w:rPr>
          <w:rFonts w:ascii="Times New Roman" w:hAnsi="Times New Roman" w:cs="Times New Roman"/>
          <w:b/>
          <w:sz w:val="24"/>
          <w:szCs w:val="24"/>
        </w:rPr>
      </w:pPr>
    </w:p>
    <w:p w:rsidR="00681ACA" w:rsidRP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193. § (1) Aki a felügyelete alatt álló kutyát</w:t>
      </w:r>
    </w:p>
    <w:p w:rsidR="00681ACA" w:rsidRPr="00681ACA" w:rsidRDefault="00681ACA" w:rsidP="00681ACA">
      <w:pPr>
        <w:spacing w:after="0" w:line="240" w:lineRule="auto"/>
        <w:jc w:val="both"/>
        <w:rPr>
          <w:rFonts w:ascii="Times New Roman" w:hAnsi="Times New Roman" w:cs="Times New Roman"/>
          <w:sz w:val="24"/>
          <w:szCs w:val="24"/>
        </w:rPr>
      </w:pPr>
      <w:proofErr w:type="gramStart"/>
      <w:r w:rsidRPr="00681ACA">
        <w:rPr>
          <w:rFonts w:ascii="Times New Roman" w:hAnsi="Times New Roman" w:cs="Times New Roman"/>
          <w:sz w:val="24"/>
          <w:szCs w:val="24"/>
        </w:rPr>
        <w:t>a</w:t>
      </w:r>
      <w:proofErr w:type="gramEnd"/>
      <w:r w:rsidRPr="00681ACA">
        <w:rPr>
          <w:rFonts w:ascii="Times New Roman" w:hAnsi="Times New Roman" w:cs="Times New Roman"/>
          <w:sz w:val="24"/>
          <w:szCs w:val="24"/>
        </w:rPr>
        <w:t>) a település belterületén felügyelet nélkül bocsátja közterületre, vagy kóborolni hagyja,</w:t>
      </w:r>
    </w:p>
    <w:p w:rsidR="00681ACA" w:rsidRP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 xml:space="preserve">b) természeti és védett természeti területen, vagy vadászterületen – a vadászkutya és a </w:t>
      </w:r>
      <w:proofErr w:type="spellStart"/>
      <w:r w:rsidRPr="00681ACA">
        <w:rPr>
          <w:rFonts w:ascii="Times New Roman" w:hAnsi="Times New Roman" w:cs="Times New Roman"/>
          <w:sz w:val="24"/>
          <w:szCs w:val="24"/>
        </w:rPr>
        <w:t>triflakereső</w:t>
      </w:r>
      <w:proofErr w:type="spellEnd"/>
      <w:r w:rsidRPr="00681ACA">
        <w:rPr>
          <w:rFonts w:ascii="Times New Roman" w:hAnsi="Times New Roman" w:cs="Times New Roman"/>
          <w:sz w:val="24"/>
          <w:szCs w:val="24"/>
        </w:rPr>
        <w:t xml:space="preserve"> kutya kivételével – póráz nélkül elengedi vagy kóborolni hagyja,</w:t>
      </w:r>
    </w:p>
    <w:p w:rsidR="00681ACA" w:rsidRP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c) szájkosár és póráz nélkül közforgalmú közlekedési eszközön – vakvezető, illetve mozgáskorlátozottakat segítő kutya kivételével – szállítja,</w:t>
      </w:r>
    </w:p>
    <w:p w:rsidR="00681ACA" w:rsidRP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d) élelmiszer-elárusító üzletbe, közfürdő területére vagy játszótérre – vakvezető, illetve mozgáskorlátozottakat segítő kutya kivételével – beenged, illetőleg bevisz,</w:t>
      </w:r>
    </w:p>
    <w:p w:rsidR="00681ACA" w:rsidRPr="00681ACA" w:rsidRDefault="00681ACA" w:rsidP="00681ACA">
      <w:pPr>
        <w:spacing w:after="0" w:line="240" w:lineRule="auto"/>
        <w:jc w:val="both"/>
        <w:rPr>
          <w:rFonts w:ascii="Times New Roman" w:hAnsi="Times New Roman" w:cs="Times New Roman"/>
          <w:sz w:val="24"/>
          <w:szCs w:val="24"/>
        </w:rPr>
      </w:pPr>
      <w:proofErr w:type="gramStart"/>
      <w:r w:rsidRPr="00681ACA">
        <w:rPr>
          <w:rFonts w:ascii="Times New Roman" w:hAnsi="Times New Roman" w:cs="Times New Roman"/>
          <w:sz w:val="24"/>
          <w:szCs w:val="24"/>
        </w:rPr>
        <w:lastRenderedPageBreak/>
        <w:t>szabálysértést</w:t>
      </w:r>
      <w:proofErr w:type="gramEnd"/>
      <w:r w:rsidRPr="00681ACA">
        <w:rPr>
          <w:rFonts w:ascii="Times New Roman" w:hAnsi="Times New Roman" w:cs="Times New Roman"/>
          <w:sz w:val="24"/>
          <w:szCs w:val="24"/>
        </w:rPr>
        <w:t xml:space="preserve"> követ el.</w:t>
      </w:r>
    </w:p>
    <w:p w:rsidR="00681ACA" w:rsidRP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(2) Aki veszélyes ebét nem zárt helyen tartja, vagy nem helyez el a ház (lakás) bejáratán a veszélyes ebre utaló megfelelő figyelmeztető táblát, szabálysértést követ el.</w:t>
      </w:r>
    </w:p>
    <w:p w:rsidR="00681ACA" w:rsidRDefault="00681ACA" w:rsidP="00681ACA">
      <w:pPr>
        <w:spacing w:after="0" w:line="240" w:lineRule="auto"/>
        <w:jc w:val="both"/>
        <w:rPr>
          <w:rFonts w:ascii="Times New Roman" w:hAnsi="Times New Roman" w:cs="Times New Roman"/>
          <w:sz w:val="24"/>
          <w:szCs w:val="24"/>
        </w:rPr>
      </w:pPr>
      <w:r w:rsidRPr="00681ACA">
        <w:rPr>
          <w:rFonts w:ascii="Times New Roman" w:hAnsi="Times New Roman" w:cs="Times New Roman"/>
          <w:sz w:val="24"/>
          <w:szCs w:val="24"/>
        </w:rPr>
        <w:t>(3) Az (1) és (2) bekezdésben meghatározott szabálysértés miatt a közterület-felügyelő, természeti és védett természeti területen a természetvédelmi őr, helyi jelentőségű védett természeti területen az önkormányzati természetvédelmi őr, továbbá a mezőőr is szabhat ki helyszíni bírságot.</w:t>
      </w:r>
    </w:p>
    <w:p w:rsidR="00681ACA" w:rsidRPr="00681ACA" w:rsidRDefault="00681ACA" w:rsidP="00681ACA">
      <w:pPr>
        <w:pStyle w:val="NormlWeb"/>
        <w:jc w:val="both"/>
      </w:pPr>
      <w:r w:rsidRPr="00681ACA">
        <w:t xml:space="preserve">A </w:t>
      </w:r>
      <w:proofErr w:type="spellStart"/>
      <w:r w:rsidRPr="00681ACA">
        <w:t>Szabstv</w:t>
      </w:r>
      <w:proofErr w:type="spellEnd"/>
      <w:r w:rsidRPr="00681ACA">
        <w:t xml:space="preserve">. </w:t>
      </w:r>
      <w:r w:rsidRPr="00681ACA">
        <w:rPr>
          <w:bCs/>
        </w:rPr>
        <w:t>38. §</w:t>
      </w:r>
      <w:r w:rsidRPr="00681ACA">
        <w:t xml:space="preserve"> (1) bekezdése szerint az általános szabálysértési hatóság a fővárosi, megyei kormányhivatal járási (fővárosi kerületi) hivatala (a továbbiakban: járási hivatal).</w:t>
      </w:r>
    </w:p>
    <w:p w:rsidR="00681ACA" w:rsidRPr="00670E13" w:rsidRDefault="00670E13" w:rsidP="0067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Szabstv</w:t>
      </w:r>
      <w:proofErr w:type="spellEnd"/>
      <w:r>
        <w:rPr>
          <w:rFonts w:ascii="Times New Roman" w:hAnsi="Times New Roman" w:cs="Times New Roman"/>
          <w:sz w:val="24"/>
          <w:szCs w:val="24"/>
        </w:rPr>
        <w:t xml:space="preserve">. </w:t>
      </w:r>
      <w:r w:rsidRPr="00670E13">
        <w:rPr>
          <w:rFonts w:ascii="Times New Roman" w:hAnsi="Times New Roman" w:cs="Times New Roman"/>
          <w:sz w:val="24"/>
          <w:szCs w:val="24"/>
        </w:rPr>
        <w:t xml:space="preserve">11. § (1) </w:t>
      </w:r>
      <w:r>
        <w:rPr>
          <w:rFonts w:ascii="Times New Roman" w:hAnsi="Times New Roman" w:cs="Times New Roman"/>
          <w:sz w:val="24"/>
          <w:szCs w:val="24"/>
        </w:rPr>
        <w:t>bekezdése szerint a</w:t>
      </w:r>
      <w:r w:rsidRPr="00670E13">
        <w:rPr>
          <w:rFonts w:ascii="Times New Roman" w:hAnsi="Times New Roman" w:cs="Times New Roman"/>
          <w:sz w:val="24"/>
          <w:szCs w:val="24"/>
        </w:rPr>
        <w:t xml:space="preserve"> pénzbírság legalacsonyabb összege – </w:t>
      </w:r>
      <w:r>
        <w:rPr>
          <w:rFonts w:ascii="Times New Roman" w:hAnsi="Times New Roman" w:cs="Times New Roman"/>
          <w:sz w:val="24"/>
          <w:szCs w:val="24"/>
        </w:rPr>
        <w:t xml:space="preserve">a </w:t>
      </w:r>
      <w:proofErr w:type="spellStart"/>
      <w:r>
        <w:rPr>
          <w:rFonts w:ascii="Times New Roman" w:hAnsi="Times New Roman" w:cs="Times New Roman"/>
          <w:sz w:val="24"/>
          <w:szCs w:val="24"/>
        </w:rPr>
        <w:t>Szabstv</w:t>
      </w:r>
      <w:proofErr w:type="spellEnd"/>
      <w:r>
        <w:rPr>
          <w:rFonts w:ascii="Times New Roman" w:hAnsi="Times New Roman" w:cs="Times New Roman"/>
          <w:sz w:val="24"/>
          <w:szCs w:val="24"/>
        </w:rPr>
        <w:t xml:space="preserve">. </w:t>
      </w:r>
      <w:r w:rsidRPr="00670E13">
        <w:rPr>
          <w:rFonts w:ascii="Times New Roman" w:hAnsi="Times New Roman" w:cs="Times New Roman"/>
          <w:sz w:val="24"/>
          <w:szCs w:val="24"/>
        </w:rPr>
        <w:t>eltérő rendelkezése hiányában – ötezer</w:t>
      </w:r>
      <w:bookmarkStart w:id="1" w:name="_GoBack"/>
      <w:bookmarkEnd w:id="1"/>
      <w:r w:rsidRPr="00670E13">
        <w:rPr>
          <w:rFonts w:ascii="Times New Roman" w:hAnsi="Times New Roman" w:cs="Times New Roman"/>
          <w:sz w:val="24"/>
          <w:szCs w:val="24"/>
        </w:rPr>
        <w:t xml:space="preserve"> forint, legmagasabb összege százötvenezer forint, szabálysértési elzárással is büntethető szabálysértések esetén háromszázezer forint.</w:t>
      </w:r>
    </w:p>
    <w:sectPr w:rsidR="00681ACA" w:rsidRPr="00670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26B"/>
    <w:multiLevelType w:val="hybridMultilevel"/>
    <w:tmpl w:val="9F1EDE50"/>
    <w:lvl w:ilvl="0" w:tplc="EEC80246">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466CF9"/>
    <w:multiLevelType w:val="hybridMultilevel"/>
    <w:tmpl w:val="0748A6C2"/>
    <w:lvl w:ilvl="0" w:tplc="8F02A74E">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200ADA"/>
    <w:multiLevelType w:val="hybridMultilevel"/>
    <w:tmpl w:val="EEFA6C28"/>
    <w:lvl w:ilvl="0" w:tplc="040E0011">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503DA4"/>
    <w:multiLevelType w:val="hybridMultilevel"/>
    <w:tmpl w:val="0748A6C2"/>
    <w:lvl w:ilvl="0" w:tplc="8F02A74E">
      <w:start w:val="1"/>
      <w:numFmt w:val="decimal"/>
      <w:lvlText w:val="%1)"/>
      <w:lvlJc w:val="left"/>
      <w:pPr>
        <w:ind w:left="720" w:hanging="36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36A0A17"/>
    <w:multiLevelType w:val="hybridMultilevel"/>
    <w:tmpl w:val="BB50675A"/>
    <w:lvl w:ilvl="0" w:tplc="312484E4">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417617D"/>
    <w:multiLevelType w:val="hybridMultilevel"/>
    <w:tmpl w:val="1F00C258"/>
    <w:lvl w:ilvl="0" w:tplc="9858D2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98"/>
    <w:rsid w:val="00001188"/>
    <w:rsid w:val="001F69E4"/>
    <w:rsid w:val="003A3C8A"/>
    <w:rsid w:val="00492DD8"/>
    <w:rsid w:val="004F6398"/>
    <w:rsid w:val="00625C2E"/>
    <w:rsid w:val="00670E13"/>
    <w:rsid w:val="00681ACA"/>
    <w:rsid w:val="00847EFF"/>
    <w:rsid w:val="00892AAD"/>
    <w:rsid w:val="00A05843"/>
    <w:rsid w:val="00A632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2851"/>
  <w15:chartTrackingRefBased/>
  <w15:docId w15:val="{641EEC03-CD1B-47E9-95A0-00D8B73F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F639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4F6398"/>
    <w:rPr>
      <w:color w:val="0000FF"/>
      <w:u w:val="single"/>
    </w:rPr>
  </w:style>
  <w:style w:type="paragraph" w:styleId="Listaszerbekezds">
    <w:name w:val="List Paragraph"/>
    <w:basedOn w:val="Norml"/>
    <w:uiPriority w:val="34"/>
    <w:qFormat/>
    <w:rsid w:val="00A05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9848">
      <w:bodyDiv w:val="1"/>
      <w:marLeft w:val="0"/>
      <w:marRight w:val="0"/>
      <w:marTop w:val="0"/>
      <w:marBottom w:val="0"/>
      <w:divBdr>
        <w:top w:val="none" w:sz="0" w:space="0" w:color="auto"/>
        <w:left w:val="none" w:sz="0" w:space="0" w:color="auto"/>
        <w:bottom w:val="none" w:sz="0" w:space="0" w:color="auto"/>
        <w:right w:val="none" w:sz="0" w:space="0" w:color="auto"/>
      </w:divBdr>
    </w:div>
    <w:div w:id="550072017">
      <w:bodyDiv w:val="1"/>
      <w:marLeft w:val="0"/>
      <w:marRight w:val="0"/>
      <w:marTop w:val="0"/>
      <w:marBottom w:val="0"/>
      <w:divBdr>
        <w:top w:val="none" w:sz="0" w:space="0" w:color="auto"/>
        <w:left w:val="none" w:sz="0" w:space="0" w:color="auto"/>
        <w:bottom w:val="none" w:sz="0" w:space="0" w:color="auto"/>
        <w:right w:val="none" w:sz="0" w:space="0" w:color="auto"/>
      </w:divBdr>
    </w:div>
    <w:div w:id="892423538">
      <w:bodyDiv w:val="1"/>
      <w:marLeft w:val="0"/>
      <w:marRight w:val="0"/>
      <w:marTop w:val="0"/>
      <w:marBottom w:val="0"/>
      <w:divBdr>
        <w:top w:val="none" w:sz="0" w:space="0" w:color="auto"/>
        <w:left w:val="none" w:sz="0" w:space="0" w:color="auto"/>
        <w:bottom w:val="none" w:sz="0" w:space="0" w:color="auto"/>
        <w:right w:val="none" w:sz="0" w:space="0" w:color="auto"/>
      </w:divBdr>
    </w:div>
    <w:div w:id="893078579">
      <w:bodyDiv w:val="1"/>
      <w:marLeft w:val="0"/>
      <w:marRight w:val="0"/>
      <w:marTop w:val="0"/>
      <w:marBottom w:val="0"/>
      <w:divBdr>
        <w:top w:val="none" w:sz="0" w:space="0" w:color="auto"/>
        <w:left w:val="none" w:sz="0" w:space="0" w:color="auto"/>
        <w:bottom w:val="none" w:sz="0" w:space="0" w:color="auto"/>
        <w:right w:val="none" w:sz="0" w:space="0" w:color="auto"/>
      </w:divBdr>
    </w:div>
    <w:div w:id="907569123">
      <w:bodyDiv w:val="1"/>
      <w:marLeft w:val="0"/>
      <w:marRight w:val="0"/>
      <w:marTop w:val="0"/>
      <w:marBottom w:val="0"/>
      <w:divBdr>
        <w:top w:val="none" w:sz="0" w:space="0" w:color="auto"/>
        <w:left w:val="none" w:sz="0" w:space="0" w:color="auto"/>
        <w:bottom w:val="none" w:sz="0" w:space="0" w:color="auto"/>
        <w:right w:val="none" w:sz="0" w:space="0" w:color="auto"/>
      </w:divBdr>
    </w:div>
    <w:div w:id="9627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6260-7EDD-46EF-A286-EEE1CA12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1778</Words>
  <Characters>12274</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Katalin</dc:creator>
  <cp:keywords/>
  <dc:description/>
  <cp:lastModifiedBy>Takács Katalin</cp:lastModifiedBy>
  <cp:revision>7</cp:revision>
  <dcterms:created xsi:type="dcterms:W3CDTF">2016-02-09T07:39:00Z</dcterms:created>
  <dcterms:modified xsi:type="dcterms:W3CDTF">2016-02-09T10:15:00Z</dcterms:modified>
</cp:coreProperties>
</file>