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jc w:val="center"/>
        <w:rPr>
          <w:b/>
          <w:sz w:val="28"/>
        </w:rPr>
      </w:pPr>
      <w:bookmarkStart w:id="0" w:name="_Toc387547500"/>
      <w:bookmarkStart w:id="1" w:name="_Toc387547632"/>
      <w:bookmarkStart w:id="2" w:name="_Toc387550017"/>
      <w:bookmarkStart w:id="3" w:name="_Toc387550311"/>
      <w:r>
        <w:rPr>
          <w:b/>
          <w:sz w:val="28"/>
        </w:rPr>
        <w:t>Kővág</w:t>
      </w:r>
      <w:r w:rsidRPr="00043C93">
        <w:rPr>
          <w:b/>
          <w:sz w:val="28"/>
        </w:rPr>
        <w:t xml:space="preserve">óörsi Közös Önkormányzati Hivatal </w:t>
      </w: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jc w:val="center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jc w:val="center"/>
        <w:rPr>
          <w:b/>
          <w:sz w:val="40"/>
        </w:rPr>
      </w:pPr>
      <w:r w:rsidRPr="00043C93">
        <w:rPr>
          <w:b/>
          <w:sz w:val="40"/>
        </w:rPr>
        <w:t>SZERVEZETI ÉS MŰKÖDÉSI SZABÁLYZAT</w:t>
      </w: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jc w:val="center"/>
        <w:rPr>
          <w:sz w:val="40"/>
        </w:rPr>
      </w:pPr>
      <w:r>
        <w:rPr>
          <w:sz w:val="40"/>
        </w:rPr>
        <w:t>MÓDOSÍTÁS</w:t>
      </w: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40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8C73AD" w:rsidRPr="00043C93" w:rsidRDefault="008C73AD" w:rsidP="008C73AD">
      <w:pPr>
        <w:pBdr>
          <w:top w:val="double" w:sz="12" w:space="1" w:color="auto"/>
          <w:left w:val="double" w:sz="12" w:space="1" w:color="auto"/>
          <w:bottom w:val="double" w:sz="12" w:space="1" w:color="auto"/>
          <w:right w:val="double" w:sz="12" w:space="1" w:color="auto"/>
        </w:pBdr>
        <w:spacing w:line="240" w:lineRule="auto"/>
        <w:rPr>
          <w:sz w:val="24"/>
        </w:rPr>
      </w:pPr>
    </w:p>
    <w:p w:rsidR="00FA07FD" w:rsidRDefault="008C73AD" w:rsidP="008C73AD">
      <w:pPr>
        <w:rPr>
          <w:b/>
          <w:caps/>
          <w:sz w:val="24"/>
        </w:rPr>
      </w:pPr>
      <w:r w:rsidRPr="008C73AD">
        <w:rPr>
          <w:b/>
          <w:caps/>
          <w:sz w:val="24"/>
        </w:rPr>
        <w:br w:type="page"/>
      </w:r>
      <w:bookmarkEnd w:id="0"/>
      <w:bookmarkEnd w:id="1"/>
      <w:bookmarkEnd w:id="2"/>
      <w:bookmarkEnd w:id="3"/>
    </w:p>
    <w:p w:rsidR="008C73AD" w:rsidRDefault="00D45B5B" w:rsidP="00D45B5B">
      <w:pPr>
        <w:spacing w:line="240" w:lineRule="auto"/>
        <w:rPr>
          <w:sz w:val="24"/>
          <w:szCs w:val="24"/>
        </w:rPr>
      </w:pPr>
      <w:r w:rsidRPr="00D45B5B">
        <w:rPr>
          <w:b/>
          <w:bCs/>
          <w:sz w:val="24"/>
          <w:szCs w:val="24"/>
        </w:rPr>
        <w:lastRenderedPageBreak/>
        <w:t>1.</w:t>
      </w:r>
      <w:r>
        <w:rPr>
          <w:sz w:val="24"/>
          <w:szCs w:val="24"/>
        </w:rPr>
        <w:t xml:space="preserve"> </w:t>
      </w:r>
      <w:r w:rsidR="008C73AD" w:rsidRPr="00D45B5B">
        <w:rPr>
          <w:sz w:val="24"/>
          <w:szCs w:val="24"/>
        </w:rPr>
        <w:t xml:space="preserve">A Szervezeti és Működési Szabályzat </w:t>
      </w:r>
      <w:r w:rsidR="00E45790" w:rsidRPr="00D45B5B">
        <w:rPr>
          <w:sz w:val="24"/>
          <w:szCs w:val="24"/>
        </w:rPr>
        <w:t>„</w:t>
      </w:r>
      <w:r w:rsidR="00E45790" w:rsidRPr="00D45B5B">
        <w:rPr>
          <w:i/>
          <w:iCs/>
          <w:sz w:val="24"/>
          <w:szCs w:val="24"/>
        </w:rPr>
        <w:t>A kiadmányozás rendje</w:t>
      </w:r>
      <w:r w:rsidR="00E45790" w:rsidRPr="00D45B5B">
        <w:rPr>
          <w:sz w:val="24"/>
          <w:szCs w:val="24"/>
        </w:rPr>
        <w:t>” rész helyébe a következő rendelkezés lép:</w:t>
      </w:r>
    </w:p>
    <w:p w:rsidR="00D45B5B" w:rsidRDefault="00D45B5B" w:rsidP="00D45B5B">
      <w:pPr>
        <w:pStyle w:val="Cmsor1"/>
        <w:keepNext w:val="0"/>
        <w:spacing w:before="0" w:after="0" w:line="240" w:lineRule="auto"/>
        <w:jc w:val="center"/>
        <w:rPr>
          <w:sz w:val="24"/>
        </w:rPr>
      </w:pPr>
      <w:r>
        <w:rPr>
          <w:b w:val="0"/>
          <w:sz w:val="24"/>
        </w:rPr>
        <w:t>„</w:t>
      </w:r>
      <w:r w:rsidRPr="00043C93">
        <w:rPr>
          <w:sz w:val="24"/>
        </w:rPr>
        <w:t>A kiadmányozás rendje</w:t>
      </w:r>
    </w:p>
    <w:p w:rsidR="00D45B5B" w:rsidRPr="00D45B5B" w:rsidRDefault="00D45B5B" w:rsidP="00D45B5B">
      <w:pPr>
        <w:keepNext/>
        <w:spacing w:line="240" w:lineRule="auto"/>
        <w:rPr>
          <w:sz w:val="24"/>
        </w:rPr>
      </w:pPr>
      <w:r w:rsidRPr="00D45B5B">
        <w:rPr>
          <w:sz w:val="24"/>
        </w:rPr>
        <w:t xml:space="preserve">A jegyző saját hatáskörében gyakorolja a kiadmányozás jogát. A jegyző távolléte esetén helyette a kiadmányozási jogot minden ügy tekintetében elsősorban az aljegyző, másodsorban az igazgatási csoportvezető gyakorolja. </w:t>
      </w:r>
      <w:r w:rsidRPr="00D45B5B">
        <w:rPr>
          <w:sz w:val="24"/>
          <w:highlight w:val="yellow"/>
        </w:rPr>
        <w:t>Amennyiben a Hivatal szervezetében nincs igazgatási csoportvezető kinevezve, vagy ő is akadályoztatva van, akkor a jegyző helyett –az aljegyzőt követően- kiadmányozásra jogosult a szociális és gyermekvédelmi ügyintéző vagy a Kővágóörs adóügyeit intéző adóügyi ügyintéző.</w:t>
      </w:r>
      <w:r w:rsidRPr="00D45B5B">
        <w:rPr>
          <w:sz w:val="24"/>
        </w:rPr>
        <w:t xml:space="preserve"> Az aljegyző és az igazgatási csoportvezető ezen túl valamennyi igazgatási ügy tekintetében kiadmányozási joggal rendelkezik.</w:t>
      </w:r>
    </w:p>
    <w:p w:rsidR="00D45B5B" w:rsidRPr="00D45B5B" w:rsidRDefault="00D45B5B" w:rsidP="00D45B5B">
      <w:pPr>
        <w:keepNext/>
        <w:spacing w:line="240" w:lineRule="auto"/>
        <w:rPr>
          <w:sz w:val="24"/>
        </w:rPr>
      </w:pPr>
    </w:p>
    <w:p w:rsidR="00D45B5B" w:rsidRPr="00D45B5B" w:rsidRDefault="00D45B5B" w:rsidP="00D45B5B">
      <w:pPr>
        <w:keepNext/>
        <w:spacing w:line="240" w:lineRule="auto"/>
        <w:rPr>
          <w:sz w:val="24"/>
        </w:rPr>
      </w:pPr>
      <w:r w:rsidRPr="00D45B5B">
        <w:rPr>
          <w:sz w:val="24"/>
        </w:rPr>
        <w:t xml:space="preserve">Fentieken túl kiadmányozási joga van:     </w:t>
      </w:r>
    </w:p>
    <w:p w:rsidR="00D45B5B" w:rsidRPr="00D45B5B" w:rsidRDefault="00D45B5B" w:rsidP="00D45B5B">
      <w:pPr>
        <w:keepNext/>
        <w:numPr>
          <w:ilvl w:val="0"/>
          <w:numId w:val="4"/>
        </w:numPr>
        <w:spacing w:line="240" w:lineRule="auto"/>
        <w:rPr>
          <w:sz w:val="24"/>
        </w:rPr>
      </w:pPr>
      <w:r w:rsidRPr="00D45B5B">
        <w:rPr>
          <w:sz w:val="24"/>
        </w:rPr>
        <w:t>adóigazgatási ügyek tekintetében az adóügyi ügyintézőnek;</w:t>
      </w:r>
    </w:p>
    <w:p w:rsidR="00D45B5B" w:rsidRPr="00D45B5B" w:rsidRDefault="00D45B5B" w:rsidP="00D45B5B">
      <w:pPr>
        <w:keepNext/>
        <w:numPr>
          <w:ilvl w:val="0"/>
          <w:numId w:val="4"/>
        </w:numPr>
        <w:spacing w:line="240" w:lineRule="auto"/>
        <w:rPr>
          <w:sz w:val="24"/>
        </w:rPr>
      </w:pPr>
      <w:r w:rsidRPr="00D45B5B">
        <w:rPr>
          <w:sz w:val="24"/>
        </w:rPr>
        <w:t>kereskedelmi ügyek tekintetében a kereskedelmi ügyintézőnek;</w:t>
      </w:r>
    </w:p>
    <w:p w:rsidR="00D45B5B" w:rsidRPr="00D45B5B" w:rsidRDefault="00D45B5B" w:rsidP="00D45B5B">
      <w:pPr>
        <w:keepNext/>
        <w:numPr>
          <w:ilvl w:val="0"/>
          <w:numId w:val="4"/>
        </w:numPr>
        <w:spacing w:line="240" w:lineRule="auto"/>
        <w:rPr>
          <w:sz w:val="24"/>
        </w:rPr>
      </w:pPr>
      <w:r w:rsidRPr="00D45B5B">
        <w:rPr>
          <w:sz w:val="24"/>
        </w:rPr>
        <w:t>a lakcímnyilvántartás alapján feladatkörében kiadott hatósági bizonyítványok, valamint a népesség-nyilvántartással kapcsolatos ügyek tekintetében a hatósági ügyintézőnek;</w:t>
      </w:r>
    </w:p>
    <w:p w:rsidR="00D45B5B" w:rsidRPr="00D45B5B" w:rsidRDefault="00D45B5B" w:rsidP="00D45B5B">
      <w:pPr>
        <w:keepNext/>
        <w:numPr>
          <w:ilvl w:val="0"/>
          <w:numId w:val="4"/>
        </w:numPr>
        <w:spacing w:line="240" w:lineRule="auto"/>
        <w:rPr>
          <w:sz w:val="24"/>
        </w:rPr>
      </w:pPr>
      <w:r w:rsidRPr="00D45B5B">
        <w:rPr>
          <w:sz w:val="24"/>
        </w:rPr>
        <w:t>hagyatéki ügyekben a hagyatéki ügyekben eljáró ügyintézőnek;</w:t>
      </w:r>
    </w:p>
    <w:p w:rsidR="00D45B5B" w:rsidRPr="00D45B5B" w:rsidRDefault="00D45B5B" w:rsidP="00D45B5B">
      <w:pPr>
        <w:keepNext/>
        <w:numPr>
          <w:ilvl w:val="0"/>
          <w:numId w:val="4"/>
        </w:numPr>
        <w:spacing w:line="240" w:lineRule="auto"/>
        <w:rPr>
          <w:sz w:val="24"/>
        </w:rPr>
      </w:pPr>
      <w:r w:rsidRPr="00D45B5B">
        <w:rPr>
          <w:sz w:val="24"/>
        </w:rPr>
        <w:t>adó- és értékbizonyítványok tekintetében az adó- és értékbizonyítványokat kiállító ügyintézőnek;</w:t>
      </w:r>
    </w:p>
    <w:p w:rsidR="00D45B5B" w:rsidRPr="00D45B5B" w:rsidRDefault="00D45B5B" w:rsidP="00D45B5B">
      <w:pPr>
        <w:keepNext/>
        <w:numPr>
          <w:ilvl w:val="0"/>
          <w:numId w:val="4"/>
        </w:numPr>
        <w:spacing w:line="240" w:lineRule="auto"/>
        <w:rPr>
          <w:sz w:val="24"/>
        </w:rPr>
      </w:pPr>
      <w:r w:rsidRPr="00D45B5B">
        <w:rPr>
          <w:sz w:val="24"/>
        </w:rPr>
        <w:t>gyermekvédelmi ügyekben a szociális és gyermekvédelmi ügyintézőnek.</w:t>
      </w:r>
    </w:p>
    <w:p w:rsidR="00D45B5B" w:rsidRPr="00D45B5B" w:rsidRDefault="00D45B5B" w:rsidP="00D45B5B">
      <w:pPr>
        <w:keepNext/>
        <w:spacing w:line="240" w:lineRule="auto"/>
        <w:rPr>
          <w:sz w:val="24"/>
        </w:rPr>
      </w:pPr>
    </w:p>
    <w:p w:rsidR="00D45B5B" w:rsidRPr="00D45B5B" w:rsidRDefault="00D45B5B" w:rsidP="00D45B5B">
      <w:pPr>
        <w:keepNext/>
        <w:spacing w:line="240" w:lineRule="auto"/>
        <w:rPr>
          <w:sz w:val="24"/>
          <w:u w:val="single"/>
        </w:rPr>
      </w:pPr>
      <w:r w:rsidRPr="00D45B5B">
        <w:rPr>
          <w:sz w:val="24"/>
          <w:u w:val="single"/>
        </w:rPr>
        <w:t>A jegyző tartós távolléte idején a kiadmányozás rendje az alábbiak szerint alakul:</w:t>
      </w:r>
    </w:p>
    <w:p w:rsidR="00D45B5B" w:rsidRPr="00D45B5B" w:rsidRDefault="00D45B5B" w:rsidP="00D45B5B">
      <w:pPr>
        <w:keepNext/>
        <w:spacing w:line="240" w:lineRule="auto"/>
        <w:rPr>
          <w:sz w:val="24"/>
        </w:rPr>
      </w:pPr>
    </w:p>
    <w:p w:rsidR="00D45B5B" w:rsidRPr="00D45B5B" w:rsidRDefault="00D45B5B" w:rsidP="00D45B5B">
      <w:pPr>
        <w:keepNext/>
        <w:spacing w:line="240" w:lineRule="auto"/>
        <w:rPr>
          <w:sz w:val="24"/>
        </w:rPr>
      </w:pPr>
      <w:r w:rsidRPr="00D45B5B">
        <w:rPr>
          <w:sz w:val="24"/>
        </w:rPr>
        <w:t xml:space="preserve">A kiadmányozási jogot minden ügy tekintetében elsősorban a jegyzőt helyettesítő aljegyző, másodsorban az aljegyzőt helyettesítő igazgatási csoportvezető gyakorolja. </w:t>
      </w:r>
      <w:r w:rsidRPr="00D45B5B">
        <w:rPr>
          <w:sz w:val="24"/>
          <w:highlight w:val="yellow"/>
        </w:rPr>
        <w:t>Amennyiben a Hivatal szervezetében nincs igazgatási csoportvezető kinevezve, vagy ő is akadályoztatva van, akkor a jegyzőt helyettesítő aljegyző helyett –az aljegyzőt helyettesítő igazgatási csoportvezetőt követően- kiadmányozásra jogosult a szociális és gyermekvédelmi ügyintéző vagy a Kővágóörs adóügyeit intéző adóügyi ügyintéző.</w:t>
      </w:r>
      <w:r w:rsidRPr="00D45B5B">
        <w:rPr>
          <w:sz w:val="24"/>
        </w:rPr>
        <w:t xml:space="preserve"> A jegyzőt helyettesítő aljegyző és az aljegyzőt helyettesítő igazgatási csoportvezető valamennyi igazgatási ügy tekintetében kiadmányozási joggal rendelkezik.</w:t>
      </w:r>
      <w:r>
        <w:rPr>
          <w:sz w:val="24"/>
        </w:rPr>
        <w:t>”</w:t>
      </w:r>
    </w:p>
    <w:p w:rsidR="00D45B5B" w:rsidRDefault="00D45B5B" w:rsidP="00E45790">
      <w:pPr>
        <w:keepNext/>
        <w:spacing w:line="240" w:lineRule="auto"/>
        <w:rPr>
          <w:b/>
          <w:sz w:val="24"/>
        </w:rPr>
      </w:pPr>
    </w:p>
    <w:p w:rsidR="00D45B5B" w:rsidRDefault="00D45B5B" w:rsidP="00E45790">
      <w:pPr>
        <w:keepNext/>
        <w:spacing w:line="240" w:lineRule="auto"/>
        <w:rPr>
          <w:sz w:val="24"/>
        </w:rPr>
      </w:pPr>
      <w:r>
        <w:rPr>
          <w:b/>
          <w:sz w:val="24"/>
        </w:rPr>
        <w:t>2</w:t>
      </w:r>
      <w:r w:rsidR="00E45790" w:rsidRPr="00BE3A3D">
        <w:rPr>
          <w:b/>
          <w:sz w:val="24"/>
        </w:rPr>
        <w:t>.</w:t>
      </w:r>
      <w:r w:rsidR="00E45790">
        <w:rPr>
          <w:sz w:val="24"/>
        </w:rPr>
        <w:t xml:space="preserve"> Az SZMSZ módosítás </w:t>
      </w:r>
      <w:r>
        <w:rPr>
          <w:sz w:val="24"/>
        </w:rPr>
        <w:t xml:space="preserve">a valamennyi a Képviselőtestület általi elfogadását követő napon lép hatályba. </w:t>
      </w:r>
    </w:p>
    <w:p w:rsidR="00E45790" w:rsidRPr="00B97CD0" w:rsidRDefault="00E45790" w:rsidP="00E45790">
      <w:pPr>
        <w:pStyle w:val="Cm"/>
        <w:spacing w:before="0" w:after="0" w:line="240" w:lineRule="auto"/>
        <w:jc w:val="both"/>
        <w:rPr>
          <w:sz w:val="24"/>
          <w:szCs w:val="24"/>
        </w:rPr>
      </w:pPr>
    </w:p>
    <w:p w:rsidR="00E45790" w:rsidRDefault="00E45790" w:rsidP="00E45790">
      <w:pPr>
        <w:spacing w:line="240" w:lineRule="auto"/>
        <w:rPr>
          <w:sz w:val="24"/>
        </w:rPr>
      </w:pPr>
      <w:r>
        <w:rPr>
          <w:sz w:val="24"/>
        </w:rPr>
        <w:t xml:space="preserve">Az SZMSZ módosítását  </w:t>
      </w:r>
    </w:p>
    <w:p w:rsidR="00E45790" w:rsidRPr="006F5546" w:rsidRDefault="00E45790" w:rsidP="00E45790">
      <w:pPr>
        <w:spacing w:line="240" w:lineRule="auto"/>
        <w:rPr>
          <w:sz w:val="24"/>
          <w:szCs w:val="24"/>
        </w:rPr>
      </w:pPr>
      <w:bookmarkStart w:id="4" w:name="_Hlk26266566"/>
      <w:r w:rsidRPr="006F5546">
        <w:rPr>
          <w:b/>
          <w:sz w:val="24"/>
          <w:szCs w:val="24"/>
        </w:rPr>
        <w:t>Balatonhenye Község Önkormányzata Képviselő-testülete</w:t>
      </w:r>
      <w:r w:rsidRPr="006F5546">
        <w:rPr>
          <w:sz w:val="24"/>
          <w:szCs w:val="24"/>
        </w:rPr>
        <w:t xml:space="preserve">     </w:t>
      </w:r>
      <w:r>
        <w:rPr>
          <w:sz w:val="24"/>
          <w:szCs w:val="24"/>
        </w:rPr>
        <w:t>….</w:t>
      </w:r>
      <w:r w:rsidRPr="006F5546">
        <w:rPr>
          <w:sz w:val="24"/>
          <w:szCs w:val="24"/>
        </w:rPr>
        <w:t>/20</w:t>
      </w:r>
      <w:r w:rsidR="00D45B5B">
        <w:rPr>
          <w:sz w:val="24"/>
          <w:szCs w:val="24"/>
        </w:rPr>
        <w:t>21</w:t>
      </w:r>
      <w:r w:rsidRPr="006F5546">
        <w:rPr>
          <w:sz w:val="24"/>
          <w:szCs w:val="24"/>
        </w:rPr>
        <w:t>. () határozatával</w:t>
      </w:r>
    </w:p>
    <w:p w:rsidR="00E45790" w:rsidRPr="006F5546" w:rsidRDefault="00E45790" w:rsidP="00E45790">
      <w:pPr>
        <w:spacing w:line="240" w:lineRule="auto"/>
        <w:rPr>
          <w:sz w:val="24"/>
          <w:szCs w:val="24"/>
        </w:rPr>
      </w:pPr>
      <w:r w:rsidRPr="006F5546">
        <w:rPr>
          <w:b/>
          <w:sz w:val="24"/>
          <w:szCs w:val="24"/>
        </w:rPr>
        <w:t>Kékkút Község Önkormányzata Képviselő-testülete</w:t>
      </w:r>
      <w:r w:rsidRPr="006F5546">
        <w:rPr>
          <w:sz w:val="24"/>
          <w:szCs w:val="24"/>
        </w:rPr>
        <w:t xml:space="preserve">   </w:t>
      </w:r>
      <w:r>
        <w:rPr>
          <w:sz w:val="24"/>
          <w:szCs w:val="24"/>
        </w:rPr>
        <w:t>….</w:t>
      </w:r>
      <w:r w:rsidR="00D45B5B">
        <w:rPr>
          <w:sz w:val="24"/>
          <w:szCs w:val="24"/>
        </w:rPr>
        <w:t>/2021</w:t>
      </w:r>
      <w:r w:rsidRPr="006F5546">
        <w:rPr>
          <w:sz w:val="24"/>
          <w:szCs w:val="24"/>
        </w:rPr>
        <w:t>. ()     határozatával</w:t>
      </w:r>
    </w:p>
    <w:p w:rsidR="00E45790" w:rsidRPr="006F5546" w:rsidRDefault="00E45790" w:rsidP="00E45790">
      <w:pPr>
        <w:spacing w:line="240" w:lineRule="auto"/>
        <w:rPr>
          <w:sz w:val="24"/>
          <w:szCs w:val="24"/>
        </w:rPr>
      </w:pPr>
      <w:r w:rsidRPr="006F5546">
        <w:rPr>
          <w:b/>
          <w:sz w:val="24"/>
          <w:szCs w:val="24"/>
        </w:rPr>
        <w:t>Kővágóörs Község Önkormányzata Képviselő-testülete</w:t>
      </w:r>
      <w:r w:rsidRPr="006F5546">
        <w:rPr>
          <w:sz w:val="24"/>
          <w:szCs w:val="24"/>
        </w:rPr>
        <w:t xml:space="preserve">   </w:t>
      </w:r>
      <w:r>
        <w:rPr>
          <w:sz w:val="24"/>
          <w:szCs w:val="24"/>
        </w:rPr>
        <w:t>….</w:t>
      </w:r>
      <w:r w:rsidRPr="006F5546">
        <w:rPr>
          <w:sz w:val="24"/>
          <w:szCs w:val="24"/>
        </w:rPr>
        <w:t>/20</w:t>
      </w:r>
      <w:r w:rsidR="00D45B5B">
        <w:rPr>
          <w:sz w:val="24"/>
          <w:szCs w:val="24"/>
        </w:rPr>
        <w:t>21</w:t>
      </w:r>
      <w:r w:rsidRPr="006F5546">
        <w:rPr>
          <w:sz w:val="24"/>
          <w:szCs w:val="24"/>
        </w:rPr>
        <w:t>. ()   határozatával</w:t>
      </w:r>
    </w:p>
    <w:p w:rsidR="00E45790" w:rsidRPr="006F5546" w:rsidRDefault="00E45790" w:rsidP="00E45790">
      <w:pPr>
        <w:spacing w:line="240" w:lineRule="auto"/>
        <w:rPr>
          <w:sz w:val="24"/>
          <w:szCs w:val="24"/>
        </w:rPr>
      </w:pPr>
      <w:r w:rsidRPr="006F5546">
        <w:rPr>
          <w:b/>
          <w:sz w:val="24"/>
          <w:szCs w:val="24"/>
        </w:rPr>
        <w:t>Köveskál Község Önkormányzata Képviselő-testülete</w:t>
      </w:r>
      <w:r w:rsidRPr="006F5546">
        <w:rPr>
          <w:sz w:val="24"/>
          <w:szCs w:val="24"/>
        </w:rPr>
        <w:t xml:space="preserve">   </w:t>
      </w:r>
      <w:r>
        <w:rPr>
          <w:sz w:val="24"/>
          <w:szCs w:val="24"/>
        </w:rPr>
        <w:t>….</w:t>
      </w:r>
      <w:r w:rsidRPr="006F5546">
        <w:rPr>
          <w:sz w:val="24"/>
          <w:szCs w:val="24"/>
        </w:rPr>
        <w:t>/20</w:t>
      </w:r>
      <w:r w:rsidR="00D45B5B">
        <w:rPr>
          <w:sz w:val="24"/>
          <w:szCs w:val="24"/>
        </w:rPr>
        <w:t>21</w:t>
      </w:r>
      <w:r w:rsidRPr="006F5546">
        <w:rPr>
          <w:sz w:val="24"/>
          <w:szCs w:val="24"/>
        </w:rPr>
        <w:t>. ()   határozatával</w:t>
      </w:r>
    </w:p>
    <w:p w:rsidR="00E45790" w:rsidRDefault="00E45790" w:rsidP="00E45790">
      <w:pPr>
        <w:spacing w:line="240" w:lineRule="auto"/>
        <w:rPr>
          <w:sz w:val="24"/>
          <w:szCs w:val="24"/>
        </w:rPr>
      </w:pPr>
      <w:r w:rsidRPr="006F5546">
        <w:rPr>
          <w:b/>
          <w:sz w:val="24"/>
          <w:szCs w:val="24"/>
        </w:rPr>
        <w:t>Mindszentkálla Község Önkormányzata Képviselő-testülete</w:t>
      </w:r>
      <w:r w:rsidRPr="006F5546">
        <w:rPr>
          <w:sz w:val="24"/>
          <w:szCs w:val="24"/>
        </w:rPr>
        <w:t xml:space="preserve">   </w:t>
      </w:r>
      <w:r>
        <w:rPr>
          <w:sz w:val="24"/>
          <w:szCs w:val="24"/>
        </w:rPr>
        <w:t>….</w:t>
      </w:r>
      <w:r w:rsidRPr="006F5546">
        <w:rPr>
          <w:sz w:val="24"/>
          <w:szCs w:val="24"/>
        </w:rPr>
        <w:t>/20</w:t>
      </w:r>
      <w:r w:rsidR="00D45B5B">
        <w:rPr>
          <w:sz w:val="24"/>
          <w:szCs w:val="24"/>
        </w:rPr>
        <w:t>21</w:t>
      </w:r>
      <w:r w:rsidRPr="006F5546">
        <w:rPr>
          <w:sz w:val="24"/>
          <w:szCs w:val="24"/>
        </w:rPr>
        <w:t xml:space="preserve">. ()  </w:t>
      </w:r>
      <w:r w:rsidR="00D45B5B">
        <w:rPr>
          <w:sz w:val="24"/>
          <w:szCs w:val="24"/>
        </w:rPr>
        <w:t>h</w:t>
      </w:r>
      <w:r w:rsidRPr="006F5546">
        <w:rPr>
          <w:sz w:val="24"/>
          <w:szCs w:val="24"/>
        </w:rPr>
        <w:t>atározatával</w:t>
      </w:r>
    </w:p>
    <w:p w:rsidR="00E45790" w:rsidRDefault="00E45790" w:rsidP="00E45790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Révfülöp Nagyk</w:t>
      </w:r>
      <w:r w:rsidRPr="006F5546">
        <w:rPr>
          <w:b/>
          <w:sz w:val="24"/>
          <w:szCs w:val="24"/>
        </w:rPr>
        <w:t>özség Önkormányzata Képviselő-testülete</w:t>
      </w:r>
      <w:r w:rsidRPr="006F5546">
        <w:rPr>
          <w:sz w:val="24"/>
          <w:szCs w:val="24"/>
        </w:rPr>
        <w:t xml:space="preserve">  </w:t>
      </w:r>
      <w:r>
        <w:rPr>
          <w:sz w:val="24"/>
          <w:szCs w:val="24"/>
        </w:rPr>
        <w:t>….</w:t>
      </w:r>
      <w:r w:rsidRPr="006F5546">
        <w:rPr>
          <w:sz w:val="24"/>
          <w:szCs w:val="24"/>
        </w:rPr>
        <w:t>/20</w:t>
      </w:r>
      <w:r w:rsidR="00D45B5B">
        <w:rPr>
          <w:sz w:val="24"/>
          <w:szCs w:val="24"/>
        </w:rPr>
        <w:t>21</w:t>
      </w:r>
      <w:r w:rsidRPr="006F5546">
        <w:rPr>
          <w:sz w:val="24"/>
          <w:szCs w:val="24"/>
        </w:rPr>
        <w:t>. ()   határozatával</w:t>
      </w:r>
    </w:p>
    <w:p w:rsidR="00E45790" w:rsidRPr="006F5546" w:rsidRDefault="00E45790" w:rsidP="00E45790">
      <w:pPr>
        <w:spacing w:line="240" w:lineRule="auto"/>
        <w:rPr>
          <w:sz w:val="24"/>
          <w:szCs w:val="24"/>
        </w:rPr>
      </w:pPr>
      <w:r w:rsidRPr="006F5546">
        <w:rPr>
          <w:b/>
          <w:sz w:val="24"/>
          <w:szCs w:val="24"/>
        </w:rPr>
        <w:t>Salföld Község Önkormányzata Képviselő-testülete</w:t>
      </w:r>
      <w:r w:rsidRPr="006F5546">
        <w:rPr>
          <w:sz w:val="24"/>
          <w:szCs w:val="24"/>
        </w:rPr>
        <w:t xml:space="preserve">  </w:t>
      </w:r>
      <w:r>
        <w:rPr>
          <w:sz w:val="24"/>
          <w:szCs w:val="24"/>
        </w:rPr>
        <w:t>….</w:t>
      </w:r>
      <w:r w:rsidRPr="006F5546">
        <w:rPr>
          <w:sz w:val="24"/>
          <w:szCs w:val="24"/>
        </w:rPr>
        <w:t>/20</w:t>
      </w:r>
      <w:r w:rsidR="00D45B5B">
        <w:rPr>
          <w:sz w:val="24"/>
          <w:szCs w:val="24"/>
        </w:rPr>
        <w:t>21</w:t>
      </w:r>
      <w:r w:rsidRPr="006F5546">
        <w:rPr>
          <w:sz w:val="24"/>
          <w:szCs w:val="24"/>
        </w:rPr>
        <w:t>. ()    határozatával</w:t>
      </w:r>
    </w:p>
    <w:p w:rsidR="00E45790" w:rsidRPr="006F5546" w:rsidRDefault="00E45790" w:rsidP="00E45790">
      <w:pPr>
        <w:spacing w:line="240" w:lineRule="auto"/>
        <w:rPr>
          <w:sz w:val="24"/>
          <w:szCs w:val="24"/>
        </w:rPr>
      </w:pPr>
      <w:r w:rsidRPr="006F5546">
        <w:rPr>
          <w:b/>
          <w:sz w:val="24"/>
          <w:szCs w:val="24"/>
        </w:rPr>
        <w:t>Szentbékkálla Község Önkormányzata Képviselő-testülete</w:t>
      </w:r>
      <w:r w:rsidRPr="006F5546"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  <w:r w:rsidRPr="006F5546">
        <w:rPr>
          <w:sz w:val="24"/>
          <w:szCs w:val="24"/>
        </w:rPr>
        <w:t>/20</w:t>
      </w:r>
      <w:r w:rsidR="00D45B5B">
        <w:rPr>
          <w:sz w:val="24"/>
          <w:szCs w:val="24"/>
        </w:rPr>
        <w:t>21</w:t>
      </w:r>
      <w:r w:rsidRPr="006F5546">
        <w:rPr>
          <w:sz w:val="24"/>
          <w:szCs w:val="24"/>
        </w:rPr>
        <w:t>. ()    határozatával</w:t>
      </w:r>
    </w:p>
    <w:p w:rsidR="00E45790" w:rsidRPr="006F5546" w:rsidRDefault="00E45790" w:rsidP="00E45790">
      <w:pPr>
        <w:spacing w:line="240" w:lineRule="auto"/>
        <w:rPr>
          <w:sz w:val="24"/>
          <w:szCs w:val="24"/>
        </w:rPr>
      </w:pPr>
      <w:r w:rsidRPr="006F5546">
        <w:rPr>
          <w:sz w:val="24"/>
          <w:szCs w:val="24"/>
        </w:rPr>
        <w:t>hagyta jóvá.</w:t>
      </w:r>
    </w:p>
    <w:bookmarkEnd w:id="4"/>
    <w:p w:rsidR="00E45790" w:rsidRDefault="00E45790" w:rsidP="00E45790">
      <w:pPr>
        <w:spacing w:line="240" w:lineRule="auto"/>
        <w:rPr>
          <w:sz w:val="24"/>
        </w:rPr>
      </w:pPr>
    </w:p>
    <w:p w:rsidR="00E45790" w:rsidRDefault="00E45790" w:rsidP="00E45790">
      <w:pPr>
        <w:spacing w:line="240" w:lineRule="auto"/>
        <w:rPr>
          <w:sz w:val="24"/>
        </w:rPr>
      </w:pPr>
      <w:r>
        <w:rPr>
          <w:sz w:val="24"/>
        </w:rPr>
        <w:t>Kővágóörs, 20</w:t>
      </w:r>
      <w:r w:rsidR="00D45B5B">
        <w:rPr>
          <w:sz w:val="24"/>
        </w:rPr>
        <w:t xml:space="preserve">21. </w:t>
      </w:r>
      <w:r>
        <w:rPr>
          <w:sz w:val="24"/>
        </w:rPr>
        <w:t xml:space="preserve"> …. </w:t>
      </w:r>
    </w:p>
    <w:p w:rsidR="00E45790" w:rsidRDefault="00E45790" w:rsidP="00E45790">
      <w:pPr>
        <w:spacing w:line="240" w:lineRule="auto"/>
        <w:ind w:left="1988" w:firstLine="284"/>
        <w:rPr>
          <w:sz w:val="24"/>
        </w:rPr>
      </w:pPr>
    </w:p>
    <w:p w:rsidR="00E45790" w:rsidRDefault="00E45790" w:rsidP="00E45790">
      <w:pPr>
        <w:spacing w:line="240" w:lineRule="auto"/>
        <w:ind w:left="5112" w:firstLine="284"/>
        <w:rPr>
          <w:sz w:val="24"/>
        </w:rPr>
      </w:pPr>
      <w:r>
        <w:rPr>
          <w:sz w:val="24"/>
        </w:rPr>
        <w:t>dr. Szabó Tímea</w:t>
      </w:r>
    </w:p>
    <w:p w:rsidR="00E45790" w:rsidRDefault="00E45790" w:rsidP="00E45790">
      <w:pPr>
        <w:spacing w:line="240" w:lineRule="auto"/>
        <w:ind w:left="2732" w:firstLine="2948"/>
        <w:rPr>
          <w:sz w:val="24"/>
        </w:rPr>
      </w:pPr>
      <w:r>
        <w:rPr>
          <w:sz w:val="24"/>
        </w:rPr>
        <w:t xml:space="preserve">    jegyző</w:t>
      </w:r>
      <w:bookmarkStart w:id="5" w:name="_GoBack"/>
      <w:bookmarkEnd w:id="5"/>
    </w:p>
    <w:sectPr w:rsidR="00E457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CA0" w:rsidRDefault="00A86CA0" w:rsidP="00E45790">
      <w:pPr>
        <w:spacing w:line="240" w:lineRule="auto"/>
      </w:pPr>
      <w:r>
        <w:separator/>
      </w:r>
    </w:p>
  </w:endnote>
  <w:endnote w:type="continuationSeparator" w:id="0">
    <w:p w:rsidR="00A86CA0" w:rsidRDefault="00A86CA0" w:rsidP="00E45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8191553"/>
      <w:docPartObj>
        <w:docPartGallery w:val="Page Numbers (Bottom of Page)"/>
        <w:docPartUnique/>
      </w:docPartObj>
    </w:sdtPr>
    <w:sdtEndPr/>
    <w:sdtContent>
      <w:p w:rsidR="00E45790" w:rsidRDefault="00E4579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5B5B">
          <w:rPr>
            <w:noProof/>
          </w:rPr>
          <w:t>2</w:t>
        </w:r>
        <w:r>
          <w:fldChar w:fldCharType="end"/>
        </w:r>
      </w:p>
    </w:sdtContent>
  </w:sdt>
  <w:p w:rsidR="00E45790" w:rsidRDefault="00E4579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CA0" w:rsidRDefault="00A86CA0" w:rsidP="00E45790">
      <w:pPr>
        <w:spacing w:line="240" w:lineRule="auto"/>
      </w:pPr>
      <w:r>
        <w:separator/>
      </w:r>
    </w:p>
  </w:footnote>
  <w:footnote w:type="continuationSeparator" w:id="0">
    <w:p w:rsidR="00A86CA0" w:rsidRDefault="00A86CA0" w:rsidP="00E457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753D4"/>
    <w:multiLevelType w:val="hybridMultilevel"/>
    <w:tmpl w:val="54B6571A"/>
    <w:lvl w:ilvl="0" w:tplc="FD3CAA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75C38"/>
    <w:multiLevelType w:val="hybridMultilevel"/>
    <w:tmpl w:val="47B8F1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6330C"/>
    <w:multiLevelType w:val="hybridMultilevel"/>
    <w:tmpl w:val="4F4EECEA"/>
    <w:lvl w:ilvl="0" w:tplc="D5F21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02CD2"/>
    <w:multiLevelType w:val="hybridMultilevel"/>
    <w:tmpl w:val="6B1A29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71E22"/>
    <w:multiLevelType w:val="hybridMultilevel"/>
    <w:tmpl w:val="875EAE3A"/>
    <w:lvl w:ilvl="0" w:tplc="0254D2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3AD"/>
    <w:rsid w:val="001D7820"/>
    <w:rsid w:val="001E0E2F"/>
    <w:rsid w:val="002137D8"/>
    <w:rsid w:val="0080548C"/>
    <w:rsid w:val="008C73AD"/>
    <w:rsid w:val="00A86CA0"/>
    <w:rsid w:val="00C4096E"/>
    <w:rsid w:val="00D45B5B"/>
    <w:rsid w:val="00E0472B"/>
    <w:rsid w:val="00E45790"/>
    <w:rsid w:val="00F63D72"/>
    <w:rsid w:val="00FA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751567-0222-4685-B0F6-BEAFF274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73AD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D45B5B"/>
    <w:pPr>
      <w:keepNext/>
      <w:spacing w:before="240" w:after="60"/>
      <w:outlineLvl w:val="0"/>
    </w:pPr>
    <w:rPr>
      <w:b/>
      <w:kern w:val="2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C73AD"/>
    <w:pPr>
      <w:ind w:left="720"/>
      <w:contextualSpacing/>
    </w:pPr>
  </w:style>
  <w:style w:type="paragraph" w:styleId="Cm">
    <w:name w:val="Title"/>
    <w:basedOn w:val="Norml"/>
    <w:link w:val="CmChar"/>
    <w:qFormat/>
    <w:rsid w:val="00E45790"/>
    <w:pPr>
      <w:spacing w:before="240" w:after="60"/>
      <w:jc w:val="center"/>
    </w:pPr>
    <w:rPr>
      <w:b/>
      <w:caps/>
      <w:kern w:val="28"/>
    </w:rPr>
  </w:style>
  <w:style w:type="character" w:customStyle="1" w:styleId="CmChar">
    <w:name w:val="Cím Char"/>
    <w:basedOn w:val="Bekezdsalapbettpusa"/>
    <w:link w:val="Cm"/>
    <w:rsid w:val="00E45790"/>
    <w:rPr>
      <w:rFonts w:ascii="Times New Roman" w:eastAsia="Times New Roman" w:hAnsi="Times New Roman" w:cs="Times New Roman"/>
      <w:b/>
      <w:caps/>
      <w:kern w:val="28"/>
      <w:sz w:val="26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45790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45790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E45790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45790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rsid w:val="00E0472B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E0472B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D45B5B"/>
    <w:rPr>
      <w:rFonts w:ascii="Times New Roman" w:eastAsia="Times New Roman" w:hAnsi="Times New Roman" w:cs="Times New Roman"/>
      <w:b/>
      <w:kern w:val="28"/>
      <w:sz w:val="26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SzaboTimea</cp:lastModifiedBy>
  <cp:revision>2</cp:revision>
  <dcterms:created xsi:type="dcterms:W3CDTF">2021-09-16T09:25:00Z</dcterms:created>
  <dcterms:modified xsi:type="dcterms:W3CDTF">2021-09-16T09:25:00Z</dcterms:modified>
</cp:coreProperties>
</file>